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A7CAA" w14:textId="0907F327" w:rsidR="00384D92" w:rsidRDefault="00384D92" w:rsidP="00384D92">
      <w:pPr>
        <w:spacing w:line="240" w:lineRule="auto"/>
        <w:rPr>
          <w:rFonts w:ascii="游ゴシック" w:eastAsia="游ゴシック" w:hAnsi="游ゴシック"/>
          <w:b/>
          <w:color w:val="0095D5" w:themeColor="accent1"/>
          <w:sz w:val="28"/>
          <w:szCs w:val="28"/>
          <w:lang w:eastAsia="ja-JP"/>
        </w:rPr>
      </w:pPr>
      <w:bookmarkStart w:id="0" w:name="_Hlk44672633"/>
      <w:r w:rsidRPr="001562D8">
        <w:rPr>
          <w:rFonts w:ascii="游ゴシック" w:eastAsia="游ゴシック" w:hAnsi="游ゴシック" w:hint="eastAsia"/>
          <w:b/>
          <w:color w:val="0095D5" w:themeColor="accent1"/>
          <w:sz w:val="28"/>
          <w:szCs w:val="28"/>
          <w:lang w:eastAsia="ja-JP"/>
        </w:rPr>
        <w:t>ゼンハイザー、</w:t>
      </w:r>
      <w:r w:rsidR="000B02E0" w:rsidRPr="000B02E0">
        <w:rPr>
          <w:rFonts w:ascii="游ゴシック" w:eastAsia="游ゴシック" w:hAnsi="游ゴシック" w:hint="eastAsia"/>
          <w:b/>
          <w:color w:val="0095D5" w:themeColor="accent1"/>
          <w:sz w:val="28"/>
          <w:szCs w:val="28"/>
          <w:lang w:eastAsia="ja-JP"/>
        </w:rPr>
        <w:t xml:space="preserve">「MD 421 </w:t>
      </w:r>
      <w:proofErr w:type="spellStart"/>
      <w:r w:rsidR="000B02E0" w:rsidRPr="000B02E0">
        <w:rPr>
          <w:rFonts w:ascii="游ゴシック" w:eastAsia="游ゴシック" w:hAnsi="游ゴシック" w:hint="eastAsia"/>
          <w:b/>
          <w:color w:val="0095D5" w:themeColor="accent1"/>
          <w:sz w:val="28"/>
          <w:szCs w:val="28"/>
          <w:lang w:eastAsia="ja-JP"/>
        </w:rPr>
        <w:t>Kompakt</w:t>
      </w:r>
      <w:proofErr w:type="spellEnd"/>
      <w:r w:rsidR="000B02E0" w:rsidRPr="000B02E0">
        <w:rPr>
          <w:rFonts w:ascii="游ゴシック" w:eastAsia="游ゴシック" w:hAnsi="游ゴシック" w:hint="eastAsia"/>
          <w:b/>
          <w:color w:val="0095D5" w:themeColor="accent1"/>
          <w:sz w:val="28"/>
          <w:szCs w:val="28"/>
          <w:lang w:eastAsia="ja-JP"/>
        </w:rPr>
        <w:t>」</w:t>
      </w:r>
      <w:r w:rsidR="000B02E0">
        <w:rPr>
          <w:rFonts w:ascii="游ゴシック" w:eastAsia="游ゴシック" w:hAnsi="游ゴシック" w:hint="eastAsia"/>
          <w:b/>
          <w:color w:val="0095D5" w:themeColor="accent1"/>
          <w:sz w:val="28"/>
          <w:szCs w:val="28"/>
          <w:lang w:eastAsia="ja-JP"/>
        </w:rPr>
        <w:t>の</w:t>
      </w:r>
      <w:r w:rsidRPr="00384D92">
        <w:rPr>
          <w:rFonts w:ascii="游ゴシック" w:eastAsia="游ゴシック" w:hAnsi="游ゴシック" w:hint="eastAsia"/>
          <w:b/>
          <w:color w:val="0095D5" w:themeColor="accent1"/>
          <w:sz w:val="28"/>
          <w:szCs w:val="28"/>
          <w:lang w:eastAsia="ja-JP"/>
        </w:rPr>
        <w:t>創立80周年</w:t>
      </w:r>
      <w:r w:rsidR="000B02E0">
        <w:rPr>
          <w:rFonts w:ascii="游ゴシック" w:eastAsia="游ゴシック" w:hAnsi="游ゴシック" w:hint="eastAsia"/>
          <w:b/>
          <w:color w:val="0095D5" w:themeColor="accent1"/>
          <w:sz w:val="28"/>
          <w:szCs w:val="28"/>
          <w:lang w:eastAsia="ja-JP"/>
        </w:rPr>
        <w:t>特別モデル</w:t>
      </w:r>
    </w:p>
    <w:p w14:paraId="463D3582" w14:textId="72631D82" w:rsidR="007A35C5" w:rsidRDefault="00384D92" w:rsidP="00384D92">
      <w:pPr>
        <w:spacing w:line="240" w:lineRule="auto"/>
        <w:rPr>
          <w:rFonts w:ascii="游ゴシック" w:eastAsia="游ゴシック" w:hAnsi="游ゴシック"/>
          <w:b/>
          <w:color w:val="0095D5" w:themeColor="accent1"/>
          <w:sz w:val="28"/>
          <w:szCs w:val="28"/>
          <w:lang w:eastAsia="ja-JP"/>
        </w:rPr>
      </w:pPr>
      <w:r w:rsidRPr="00384D92">
        <w:rPr>
          <w:rFonts w:ascii="游ゴシック" w:eastAsia="游ゴシック" w:hAnsi="游ゴシック" w:hint="eastAsia"/>
          <w:b/>
          <w:color w:val="0095D5" w:themeColor="accent1"/>
          <w:sz w:val="28"/>
          <w:szCs w:val="28"/>
          <w:lang w:eastAsia="ja-JP"/>
        </w:rPr>
        <w:t xml:space="preserve">「MD 421 </w:t>
      </w:r>
      <w:proofErr w:type="spellStart"/>
      <w:r w:rsidRPr="00384D92">
        <w:rPr>
          <w:rFonts w:ascii="游ゴシック" w:eastAsia="游ゴシック" w:hAnsi="游ゴシック" w:hint="eastAsia"/>
          <w:b/>
          <w:color w:val="0095D5" w:themeColor="accent1"/>
          <w:sz w:val="28"/>
          <w:szCs w:val="28"/>
          <w:lang w:eastAsia="ja-JP"/>
        </w:rPr>
        <w:t>Kompakt</w:t>
      </w:r>
      <w:proofErr w:type="spellEnd"/>
      <w:r w:rsidRPr="00384D92">
        <w:rPr>
          <w:rFonts w:ascii="游ゴシック" w:eastAsia="游ゴシック" w:hAnsi="游ゴシック" w:hint="eastAsia"/>
          <w:b/>
          <w:color w:val="0095D5" w:themeColor="accent1"/>
          <w:sz w:val="28"/>
          <w:szCs w:val="28"/>
          <w:lang w:eastAsia="ja-JP"/>
        </w:rPr>
        <w:t xml:space="preserve"> 80th Anniversary Edition」</w:t>
      </w:r>
      <w:r>
        <w:rPr>
          <w:rFonts w:ascii="游ゴシック" w:eastAsia="游ゴシック" w:hAnsi="游ゴシック" w:hint="eastAsia"/>
          <w:b/>
          <w:color w:val="0095D5" w:themeColor="accent1"/>
          <w:sz w:val="28"/>
          <w:szCs w:val="28"/>
          <w:lang w:eastAsia="ja-JP"/>
        </w:rPr>
        <w:t>を発売</w:t>
      </w:r>
    </w:p>
    <w:p w14:paraId="1D4B5D3F" w14:textId="2A3A1114" w:rsidR="000C24AB" w:rsidRPr="000C24AB" w:rsidRDefault="000C24AB" w:rsidP="000C24AB">
      <w:pPr>
        <w:spacing w:line="300" w:lineRule="exact"/>
        <w:rPr>
          <w:rStyle w:val="ae"/>
          <w:rFonts w:ascii="游ゴシック" w:eastAsia="游ゴシック" w:hAnsi="游ゴシック"/>
          <w:sz w:val="24"/>
          <w:szCs w:val="24"/>
          <w:lang w:eastAsia="ja-JP"/>
        </w:rPr>
      </w:pPr>
      <w:r w:rsidRPr="089DEDCE">
        <w:rPr>
          <w:rStyle w:val="ae"/>
          <w:rFonts w:ascii="游ゴシック" w:eastAsia="游ゴシック" w:hAnsi="游ゴシック"/>
          <w:sz w:val="24"/>
          <w:szCs w:val="24"/>
          <w:lang w:eastAsia="ja-JP"/>
        </w:rPr>
        <w:t>初期のMD 421シリーズを思い出させる特別カラーの</w:t>
      </w:r>
      <w:r w:rsidR="52F66665" w:rsidRPr="089DEDCE">
        <w:rPr>
          <w:rStyle w:val="ae"/>
          <w:rFonts w:ascii="游ゴシック" w:eastAsia="游ゴシック" w:hAnsi="游ゴシック"/>
          <w:sz w:val="24"/>
          <w:szCs w:val="24"/>
          <w:lang w:eastAsia="ja-JP"/>
        </w:rPr>
        <w:t>ヴィンテージ</w:t>
      </w:r>
      <w:r w:rsidRPr="089DEDCE">
        <w:rPr>
          <w:rStyle w:val="ae"/>
          <w:rFonts w:ascii="游ゴシック" w:eastAsia="游ゴシック" w:hAnsi="游ゴシック"/>
          <w:sz w:val="24"/>
          <w:szCs w:val="24"/>
          <w:lang w:eastAsia="ja-JP"/>
        </w:rPr>
        <w:t>グレー</w:t>
      </w:r>
    </w:p>
    <w:p w14:paraId="23E6987D" w14:textId="15A2A7A3" w:rsidR="007A35C5" w:rsidRPr="007A35C5" w:rsidRDefault="007A35C5" w:rsidP="007A35C5">
      <w:pPr>
        <w:spacing w:line="300" w:lineRule="exact"/>
        <w:jc w:val="right"/>
        <w:rPr>
          <w:rStyle w:val="ae"/>
          <w:rFonts w:ascii="Noto Sans CJK JP Light" w:eastAsia="Noto Sans CJK JP Light" w:hAnsi="Noto Sans CJK JP Light"/>
          <w:b w:val="0"/>
          <w:bCs w:val="0"/>
          <w:szCs w:val="20"/>
          <w:lang w:eastAsia="ja-JP"/>
        </w:rPr>
      </w:pPr>
      <w:r w:rsidRPr="002F78B4">
        <w:rPr>
          <w:rFonts w:ascii="Noto Sans CJK JP Light" w:eastAsia="Noto Sans CJK JP Light" w:hAnsi="Noto Sans CJK JP Light" w:hint="eastAsia"/>
          <w:szCs w:val="20"/>
          <w:lang w:eastAsia="ja-JP"/>
        </w:rPr>
        <w:t>202</w:t>
      </w:r>
      <w:r>
        <w:rPr>
          <w:rFonts w:ascii="Noto Sans CJK JP Light" w:eastAsia="Noto Sans CJK JP Light" w:hAnsi="Noto Sans CJK JP Light" w:hint="eastAsia"/>
          <w:szCs w:val="20"/>
          <w:lang w:eastAsia="ja-JP"/>
        </w:rPr>
        <w:t>5</w:t>
      </w:r>
      <w:r w:rsidRPr="002F78B4">
        <w:rPr>
          <w:rFonts w:ascii="Noto Sans CJK JP Light" w:eastAsia="Noto Sans CJK JP Light" w:hAnsi="Noto Sans CJK JP Light" w:hint="eastAsia"/>
          <w:szCs w:val="20"/>
          <w:lang w:eastAsia="ja-JP"/>
        </w:rPr>
        <w:t>年</w:t>
      </w:r>
      <w:r w:rsidR="00384D92">
        <w:rPr>
          <w:rFonts w:ascii="Noto Sans CJK JP Light" w:eastAsia="Noto Sans CJK JP Light" w:hAnsi="Noto Sans CJK JP Light" w:hint="eastAsia"/>
          <w:szCs w:val="20"/>
          <w:lang w:eastAsia="ja-JP"/>
        </w:rPr>
        <w:t>8</w:t>
      </w:r>
      <w:r w:rsidRPr="002F78B4">
        <w:rPr>
          <w:rFonts w:ascii="Noto Sans CJK JP Light" w:eastAsia="Noto Sans CJK JP Light" w:hAnsi="Noto Sans CJK JP Light" w:hint="eastAsia"/>
          <w:szCs w:val="20"/>
          <w:lang w:eastAsia="ja-JP"/>
        </w:rPr>
        <w:t>月</w:t>
      </w:r>
      <w:r w:rsidR="00384D92">
        <w:rPr>
          <w:rFonts w:ascii="Noto Sans CJK JP Light" w:eastAsia="Noto Sans CJK JP Light" w:hAnsi="Noto Sans CJK JP Light" w:hint="eastAsia"/>
          <w:szCs w:val="20"/>
          <w:lang w:eastAsia="ja-JP"/>
        </w:rPr>
        <w:t>2</w:t>
      </w:r>
      <w:r w:rsidR="003C59E8">
        <w:rPr>
          <w:rFonts w:ascii="Noto Sans CJK JP Light" w:eastAsia="Noto Sans CJK JP Light" w:hAnsi="Noto Sans CJK JP Light" w:hint="eastAsia"/>
          <w:szCs w:val="20"/>
          <w:lang w:eastAsia="ja-JP"/>
        </w:rPr>
        <w:t>2</w:t>
      </w:r>
      <w:r w:rsidRPr="002F78B4">
        <w:rPr>
          <w:rFonts w:ascii="Noto Sans CJK JP Light" w:eastAsia="Noto Sans CJK JP Light" w:hAnsi="Noto Sans CJK JP Light" w:hint="eastAsia"/>
          <w:szCs w:val="20"/>
          <w:lang w:eastAsia="ja-JP"/>
        </w:rPr>
        <w:t>日</w:t>
      </w:r>
      <w:r>
        <w:rPr>
          <w:rFonts w:ascii="Noto Sans CJK JP Light" w:eastAsia="Noto Sans CJK JP Light" w:hAnsi="Noto Sans CJK JP Light"/>
          <w:szCs w:val="20"/>
          <w:lang w:eastAsia="ja-JP"/>
        </w:rPr>
        <w:br/>
      </w:r>
      <w:r w:rsidRPr="002F78B4">
        <w:rPr>
          <w:rFonts w:ascii="Noto Sans CJK JP Light" w:eastAsia="Noto Sans CJK JP Light" w:hAnsi="Noto Sans CJK JP Light" w:hint="eastAsia"/>
          <w:szCs w:val="20"/>
          <w:lang w:eastAsia="ja-JP"/>
        </w:rPr>
        <w:t>ゼンハイザージャパン株式会社</w:t>
      </w:r>
    </w:p>
    <w:p w14:paraId="77529733" w14:textId="77777777" w:rsidR="007A35C5" w:rsidRPr="004C6C7E" w:rsidRDefault="007A35C5" w:rsidP="00080BB1">
      <w:pPr>
        <w:rPr>
          <w:rStyle w:val="ae"/>
          <w:rFonts w:eastAsiaTheme="minorEastAsia"/>
          <w:b w:val="0"/>
          <w:bCs w:val="0"/>
          <w:lang w:eastAsia="ja-JP"/>
        </w:rPr>
      </w:pPr>
    </w:p>
    <w:p w14:paraId="54CE8A12" w14:textId="6F403F12" w:rsidR="00384D92" w:rsidRPr="0056766A" w:rsidRDefault="00384D92" w:rsidP="00384D92">
      <w:pPr>
        <w:pStyle w:val="About"/>
        <w:rPr>
          <w:rStyle w:val="ae"/>
          <w:rFonts w:ascii="游ゴシック" w:eastAsia="游ゴシック" w:hAnsi="游ゴシック"/>
          <w:b w:val="0"/>
          <w:bCs w:val="0"/>
          <w:sz w:val="20"/>
          <w:szCs w:val="20"/>
          <w:lang w:eastAsia="ja-JP"/>
        </w:rPr>
      </w:pPr>
      <w:r w:rsidRPr="089DEDCE">
        <w:rPr>
          <w:rFonts w:ascii="游ゴシック" w:eastAsia="游ゴシック" w:hAnsi="游ゴシック"/>
          <w:sz w:val="20"/>
          <w:szCs w:val="20"/>
          <w:lang w:eastAsia="ja-JP"/>
        </w:rPr>
        <w:t>ゼンハイザージャパン株式会社（代表取締役：宮脇 精一）は、ゼンハイザーグループの創立80周年を祝して、レコーディングおよびライブパフォーマンス用マイクロホン「</w:t>
      </w:r>
      <w:r>
        <w:fldChar w:fldCharType="begin"/>
      </w:r>
      <w:r>
        <w:rPr>
          <w:lang w:eastAsia="ja-JP"/>
        </w:rPr>
        <w:instrText>HYPERLINK "https://www.sennheiser.com/ja-jp/catalog/products/microphones/md-421-kompakt/md-421-kompakt-700587?srsltid=AfmBOooPo4tYCA8S235UBdknC9hXlWlOmHbSQ4GGic-MzwsbSbNQxTmH" \h</w:instrText>
      </w:r>
      <w:r>
        <w:fldChar w:fldCharType="separate"/>
      </w:r>
      <w:r w:rsidRPr="089DEDCE">
        <w:rPr>
          <w:rStyle w:val="aa"/>
          <w:rFonts w:ascii="游ゴシック" w:eastAsia="游ゴシック" w:hAnsi="游ゴシック"/>
          <w:sz w:val="20"/>
          <w:szCs w:val="20"/>
          <w:lang w:eastAsia="ja-JP"/>
        </w:rPr>
        <w:t>MD 421 Kompakt</w:t>
      </w:r>
      <w:r>
        <w:fldChar w:fldCharType="end"/>
      </w:r>
      <w:r w:rsidRPr="089DEDCE">
        <w:rPr>
          <w:rFonts w:ascii="游ゴシック" w:eastAsia="游ゴシック" w:hAnsi="游ゴシック"/>
          <w:sz w:val="20"/>
          <w:szCs w:val="20"/>
          <w:lang w:eastAsia="ja-JP"/>
        </w:rPr>
        <w:t>」の特別カラー</w:t>
      </w:r>
      <w:r w:rsidR="00957FB4" w:rsidRPr="089DEDCE">
        <w:rPr>
          <w:rFonts w:ascii="游ゴシック" w:eastAsia="游ゴシック" w:hAnsi="游ゴシック"/>
          <w:sz w:val="20"/>
          <w:szCs w:val="20"/>
          <w:lang w:eastAsia="ja-JP"/>
        </w:rPr>
        <w:t>である</w:t>
      </w:r>
      <w:r w:rsidR="00200B7F" w:rsidRPr="00200B7F">
        <w:rPr>
          <w:rFonts w:ascii="游ゴシック" w:eastAsia="游ゴシック" w:hAnsi="游ゴシック" w:hint="eastAsia"/>
          <w:sz w:val="20"/>
          <w:szCs w:val="20"/>
          <w:lang w:eastAsia="ja-JP"/>
        </w:rPr>
        <w:t>ヴィンテージ</w:t>
      </w:r>
      <w:r w:rsidRPr="089DEDCE">
        <w:rPr>
          <w:rFonts w:ascii="游ゴシック" w:eastAsia="游ゴシック" w:hAnsi="游ゴシック"/>
          <w:sz w:val="20"/>
          <w:szCs w:val="20"/>
          <w:lang w:eastAsia="ja-JP"/>
        </w:rPr>
        <w:t xml:space="preserve">グレーの「MD 421 </w:t>
      </w:r>
      <w:proofErr w:type="spellStart"/>
      <w:r w:rsidRPr="089DEDCE">
        <w:rPr>
          <w:rFonts w:ascii="游ゴシック" w:eastAsia="游ゴシック" w:hAnsi="游ゴシック"/>
          <w:sz w:val="20"/>
          <w:szCs w:val="20"/>
          <w:lang w:eastAsia="ja-JP"/>
        </w:rPr>
        <w:t>Kompakt</w:t>
      </w:r>
      <w:proofErr w:type="spellEnd"/>
      <w:r w:rsidRPr="089DEDCE">
        <w:rPr>
          <w:rFonts w:ascii="游ゴシック" w:eastAsia="游ゴシック" w:hAnsi="游ゴシック"/>
          <w:sz w:val="20"/>
          <w:szCs w:val="20"/>
          <w:lang w:eastAsia="ja-JP"/>
        </w:rPr>
        <w:t xml:space="preserve"> 80th Anniversary Edition」を2025年8月28日（木）に発売します。</w:t>
      </w:r>
      <w:r w:rsidR="001D2BC1" w:rsidRPr="089DEDCE">
        <w:rPr>
          <w:rFonts w:ascii="游ゴシック" w:eastAsia="游ゴシック" w:hAnsi="游ゴシック"/>
          <w:sz w:val="20"/>
          <w:szCs w:val="20"/>
          <w:lang w:eastAsia="ja-JP"/>
        </w:rPr>
        <w:t>本</w:t>
      </w:r>
      <w:r w:rsidRPr="089DEDCE">
        <w:rPr>
          <w:rFonts w:ascii="游ゴシック" w:eastAsia="游ゴシック" w:hAnsi="游ゴシック"/>
          <w:sz w:val="20"/>
          <w:szCs w:val="20"/>
          <w:lang w:eastAsia="ja-JP"/>
        </w:rPr>
        <w:t>製品は</w:t>
      </w:r>
      <w:r w:rsidR="005A6A39">
        <w:rPr>
          <w:rFonts w:ascii="游ゴシック" w:eastAsia="游ゴシック" w:hAnsi="游ゴシック" w:hint="eastAsia"/>
          <w:sz w:val="20"/>
          <w:szCs w:val="20"/>
          <w:lang w:eastAsia="ja-JP"/>
        </w:rPr>
        <w:t>Amazon</w:t>
      </w:r>
      <w:r w:rsidR="005A6A39" w:rsidRPr="005A6A39">
        <w:rPr>
          <w:rFonts w:ascii="游ゴシック" w:eastAsia="游ゴシック" w:hAnsi="游ゴシック" w:hint="eastAsia"/>
          <w:sz w:val="20"/>
          <w:szCs w:val="20"/>
          <w:lang w:eastAsia="ja-JP"/>
        </w:rPr>
        <w:t>のゼンハイザープロオーディオ公式店のみで限定販売</w:t>
      </w:r>
      <w:r w:rsidR="0056766A" w:rsidRPr="089DEDCE">
        <w:rPr>
          <w:rFonts w:ascii="游ゴシック" w:eastAsia="游ゴシック" w:hAnsi="游ゴシック"/>
          <w:sz w:val="20"/>
          <w:szCs w:val="20"/>
          <w:lang w:eastAsia="ja-JP"/>
        </w:rPr>
        <w:t>となり、数量限定で</w:t>
      </w:r>
      <w:r w:rsidR="000C24AB" w:rsidRPr="089DEDCE">
        <w:rPr>
          <w:rFonts w:ascii="游ゴシック" w:eastAsia="游ゴシック" w:hAnsi="游ゴシック"/>
          <w:sz w:val="20"/>
          <w:szCs w:val="20"/>
          <w:lang w:eastAsia="ja-JP"/>
        </w:rPr>
        <w:t>創立</w:t>
      </w:r>
      <w:r w:rsidR="0056766A" w:rsidRPr="089DEDCE">
        <w:rPr>
          <w:rFonts w:ascii="游ゴシック" w:eastAsia="游ゴシック" w:hAnsi="游ゴシック"/>
          <w:sz w:val="20"/>
          <w:szCs w:val="20"/>
          <w:lang w:eastAsia="ja-JP"/>
        </w:rPr>
        <w:t>80周年記念期間中のみご購入いただけます。</w:t>
      </w:r>
      <w:r w:rsidRPr="089DEDCE">
        <w:rPr>
          <w:rFonts w:ascii="游ゴシック" w:eastAsia="游ゴシック" w:hAnsi="游ゴシック"/>
          <w:sz w:val="20"/>
          <w:szCs w:val="20"/>
          <w:lang w:eastAsia="ja-JP"/>
        </w:rPr>
        <w:t>価格はオープンで、参考価格は</w:t>
      </w:r>
      <w:r w:rsidR="0056766A" w:rsidRPr="089DEDCE">
        <w:rPr>
          <w:rFonts w:ascii="游ゴシック" w:eastAsia="游ゴシック" w:hAnsi="游ゴシック"/>
          <w:sz w:val="20"/>
          <w:szCs w:val="20"/>
          <w:lang w:eastAsia="ja-JP"/>
        </w:rPr>
        <w:t>72,600</w:t>
      </w:r>
      <w:r w:rsidRPr="089DEDCE">
        <w:rPr>
          <w:rFonts w:ascii="游ゴシック" w:eastAsia="游ゴシック" w:hAnsi="游ゴシック"/>
          <w:sz w:val="20"/>
          <w:szCs w:val="20"/>
          <w:lang w:eastAsia="ja-JP"/>
        </w:rPr>
        <w:t>円（税込）です。</w:t>
      </w:r>
    </w:p>
    <w:p w14:paraId="5D1D7633" w14:textId="59E34F52" w:rsidR="00081763" w:rsidRPr="00384D92" w:rsidRDefault="0056766A" w:rsidP="0056766A">
      <w:pPr>
        <w:rPr>
          <w:rStyle w:val="ae"/>
          <w:rFonts w:eastAsiaTheme="minorEastAsia"/>
          <w:b w:val="0"/>
          <w:bCs w:val="0"/>
          <w:lang w:val="en-US" w:eastAsia="ja-JP"/>
        </w:rPr>
      </w:pPr>
      <w:r>
        <w:rPr>
          <w:rFonts w:eastAsiaTheme="minorEastAsia" w:hint="eastAsia"/>
          <w:noProof/>
          <w:lang w:val="en-US" w:eastAsia="ja-JP"/>
        </w:rPr>
        <w:drawing>
          <wp:anchor distT="0" distB="0" distL="114300" distR="114300" simplePos="0" relativeHeight="251658240" behindDoc="0" locked="0" layoutInCell="1" allowOverlap="1" wp14:anchorId="5D456193" wp14:editId="2AF1CA6E">
            <wp:simplePos x="0" y="0"/>
            <wp:positionH relativeFrom="margin">
              <wp:align>center</wp:align>
            </wp:positionH>
            <wp:positionV relativeFrom="paragraph">
              <wp:posOffset>172720</wp:posOffset>
            </wp:positionV>
            <wp:extent cx="5183694" cy="3456000"/>
            <wp:effectExtent l="0" t="0" r="0" b="0"/>
            <wp:wrapTopAndBottom/>
            <wp:docPr id="3146415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1573" name="図 314641573"/>
                    <pic:cNvPicPr/>
                  </pic:nvPicPr>
                  <pic:blipFill>
                    <a:blip r:embed="rId11" cstate="screen">
                      <a:extLst>
                        <a:ext uri="{28A0092B-C50C-407E-A947-70E740481C1C}">
                          <a14:useLocalDpi xmlns:a14="http://schemas.microsoft.com/office/drawing/2010/main"/>
                        </a:ext>
                      </a:extLst>
                    </a:blip>
                    <a:stretch>
                      <a:fillRect/>
                    </a:stretch>
                  </pic:blipFill>
                  <pic:spPr>
                    <a:xfrm>
                      <a:off x="0" y="0"/>
                      <a:ext cx="5183694" cy="3456000"/>
                    </a:xfrm>
                    <a:prstGeom prst="rect">
                      <a:avLst/>
                    </a:prstGeom>
                  </pic:spPr>
                </pic:pic>
              </a:graphicData>
            </a:graphic>
            <wp14:sizeRelH relativeFrom="margin">
              <wp14:pctWidth>0</wp14:pctWidth>
            </wp14:sizeRelH>
            <wp14:sizeRelV relativeFrom="margin">
              <wp14:pctHeight>0</wp14:pctHeight>
            </wp14:sizeRelV>
          </wp:anchor>
        </w:drawing>
      </w:r>
    </w:p>
    <w:p w14:paraId="0C79F554" w14:textId="77777777" w:rsidR="004811AF" w:rsidRPr="00233D6F" w:rsidRDefault="004811AF" w:rsidP="00957FB4">
      <w:pPr>
        <w:spacing w:line="240" w:lineRule="auto"/>
        <w:rPr>
          <w:rFonts w:ascii="游ゴシック" w:eastAsia="游ゴシック" w:hAnsi="游ゴシック"/>
          <w:lang w:eastAsia="ja-JP"/>
        </w:rPr>
      </w:pPr>
    </w:p>
    <w:bookmarkEnd w:id="0"/>
    <w:p w14:paraId="3CBD3E66" w14:textId="0449AF97" w:rsidR="00957FB4" w:rsidRPr="00957FB4" w:rsidRDefault="000B02E0" w:rsidP="0070213B">
      <w:pPr>
        <w:spacing w:line="240" w:lineRule="auto"/>
        <w:rPr>
          <w:rFonts w:ascii="游ゴシック" w:eastAsia="游ゴシック" w:hAnsi="游ゴシック"/>
          <w:sz w:val="20"/>
          <w:szCs w:val="20"/>
          <w:lang w:val="de-DE" w:eastAsia="ja-JP"/>
        </w:rPr>
      </w:pPr>
      <w:r>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sz w:val="20"/>
          <w:szCs w:val="20"/>
          <w:lang w:val="de-DE" w:eastAsia="ja-JP"/>
        </w:rPr>
        <w:t>MD 421</w:t>
      </w:r>
      <w:r>
        <w:rPr>
          <w:rFonts w:ascii="游ゴシック" w:eastAsia="游ゴシック" w:hAnsi="游ゴシック" w:hint="eastAsia"/>
          <w:sz w:val="20"/>
          <w:szCs w:val="20"/>
          <w:lang w:val="de-DE" w:eastAsia="ja-JP"/>
        </w:rPr>
        <w:t>」は、</w:t>
      </w:r>
      <w:r w:rsidR="0070213B">
        <w:rPr>
          <w:rFonts w:ascii="游ゴシック" w:eastAsia="游ゴシック" w:hAnsi="游ゴシック" w:hint="eastAsia"/>
          <w:sz w:val="20"/>
          <w:szCs w:val="20"/>
          <w:lang w:val="de-DE" w:eastAsia="ja-JP"/>
        </w:rPr>
        <w:t>発売より</w:t>
      </w:r>
      <w:r w:rsidR="0070213B" w:rsidRPr="0070213B">
        <w:rPr>
          <w:rFonts w:ascii="游ゴシック" w:eastAsia="游ゴシック" w:hAnsi="游ゴシック"/>
          <w:sz w:val="20"/>
          <w:szCs w:val="20"/>
          <w:lang w:val="de-DE" w:eastAsia="ja-JP"/>
        </w:rPr>
        <w:t>50</w:t>
      </w:r>
      <w:r w:rsidR="0070213B" w:rsidRPr="0070213B">
        <w:rPr>
          <w:rFonts w:ascii="游ゴシック" w:eastAsia="游ゴシック" w:hAnsi="游ゴシック" w:hint="eastAsia"/>
          <w:sz w:val="20"/>
          <w:szCs w:val="20"/>
          <w:lang w:val="de-DE" w:eastAsia="ja-JP"/>
        </w:rPr>
        <w:t>年</w:t>
      </w:r>
      <w:r w:rsidR="0070213B">
        <w:rPr>
          <w:rFonts w:ascii="游ゴシック" w:eastAsia="游ゴシック" w:hAnsi="游ゴシック" w:hint="eastAsia"/>
          <w:sz w:val="20"/>
          <w:szCs w:val="20"/>
          <w:lang w:val="de-DE" w:eastAsia="ja-JP"/>
        </w:rPr>
        <w:t>にわたり様々な</w:t>
      </w:r>
      <w:r w:rsidR="00957FB4" w:rsidRPr="00957FB4">
        <w:rPr>
          <w:rFonts w:ascii="游ゴシック" w:eastAsia="游ゴシック" w:hAnsi="游ゴシック" w:hint="eastAsia"/>
          <w:sz w:val="20"/>
          <w:szCs w:val="20"/>
          <w:lang w:val="de-DE" w:eastAsia="ja-JP"/>
        </w:rPr>
        <w:t>パフォーマンスやプロダクションで使用され、</w:t>
      </w:r>
      <w:r w:rsidR="0070213B">
        <w:rPr>
          <w:rFonts w:ascii="游ゴシック" w:eastAsia="游ゴシック" w:hAnsi="游ゴシック" w:hint="eastAsia"/>
          <w:sz w:val="20"/>
          <w:szCs w:val="20"/>
          <w:lang w:val="de-DE" w:eastAsia="ja-JP"/>
        </w:rPr>
        <w:t>ゼンハイザーのロ</w:t>
      </w:r>
      <w:r w:rsidR="0070213B" w:rsidRPr="0070213B">
        <w:rPr>
          <w:rFonts w:ascii="游ゴシック" w:eastAsia="游ゴシック" w:hAnsi="游ゴシック" w:hint="eastAsia"/>
          <w:sz w:val="20"/>
          <w:szCs w:val="20"/>
          <w:lang w:val="de-DE" w:eastAsia="ja-JP"/>
        </w:rPr>
        <w:t>ングセラー製品の</w:t>
      </w:r>
      <w:r w:rsidR="0070213B" w:rsidRPr="0070213B">
        <w:rPr>
          <w:rFonts w:ascii="游ゴシック" w:eastAsia="游ゴシック" w:hAnsi="游ゴシック"/>
          <w:sz w:val="20"/>
          <w:szCs w:val="20"/>
          <w:lang w:val="de-DE" w:eastAsia="ja-JP"/>
        </w:rPr>
        <w:t>1</w:t>
      </w:r>
      <w:r w:rsidR="0070213B" w:rsidRPr="0070213B">
        <w:rPr>
          <w:rFonts w:ascii="游ゴシック" w:eastAsia="游ゴシック" w:hAnsi="游ゴシック" w:hint="eastAsia"/>
          <w:sz w:val="20"/>
          <w:szCs w:val="20"/>
          <w:lang w:val="de-DE" w:eastAsia="ja-JP"/>
        </w:rPr>
        <w:t>つとして愛されて</w:t>
      </w:r>
      <w:r w:rsidR="0070213B">
        <w:rPr>
          <w:rFonts w:ascii="游ゴシック" w:eastAsia="游ゴシック" w:hAnsi="游ゴシック" w:hint="eastAsia"/>
          <w:sz w:val="20"/>
          <w:szCs w:val="20"/>
          <w:lang w:val="de-DE" w:eastAsia="ja-JP"/>
        </w:rPr>
        <w:t>きました</w:t>
      </w:r>
      <w:r w:rsidR="0070213B" w:rsidRPr="0070213B">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sz w:val="20"/>
          <w:szCs w:val="20"/>
          <w:lang w:val="de-DE" w:eastAsia="ja-JP"/>
        </w:rPr>
        <w:t>2024</w:t>
      </w:r>
      <w:r w:rsidR="00957FB4" w:rsidRPr="00957FB4">
        <w:rPr>
          <w:rFonts w:ascii="游ゴシック" w:eastAsia="游ゴシック" w:hAnsi="游ゴシック" w:hint="eastAsia"/>
          <w:sz w:val="20"/>
          <w:szCs w:val="20"/>
          <w:lang w:val="de-DE" w:eastAsia="ja-JP"/>
        </w:rPr>
        <w:t>年</w:t>
      </w:r>
      <w:r w:rsidR="0070213B">
        <w:rPr>
          <w:rFonts w:ascii="游ゴシック" w:eastAsia="游ゴシック" w:hAnsi="游ゴシック" w:hint="eastAsia"/>
          <w:sz w:val="20"/>
          <w:szCs w:val="20"/>
          <w:lang w:val="de-DE" w:eastAsia="ja-JP"/>
        </w:rPr>
        <w:t>10月</w:t>
      </w:r>
      <w:r w:rsidR="00957FB4" w:rsidRPr="00957FB4">
        <w:rPr>
          <w:rFonts w:ascii="游ゴシック" w:eastAsia="游ゴシック" w:hAnsi="游ゴシック" w:hint="eastAsia"/>
          <w:sz w:val="20"/>
          <w:szCs w:val="20"/>
          <w:lang w:val="de-DE" w:eastAsia="ja-JP"/>
        </w:rPr>
        <w:t>に</w:t>
      </w:r>
      <w:r w:rsidR="0070213B">
        <w:rPr>
          <w:rFonts w:ascii="游ゴシック" w:eastAsia="游ゴシック" w:hAnsi="游ゴシック" w:hint="eastAsia"/>
          <w:sz w:val="20"/>
          <w:szCs w:val="20"/>
          <w:lang w:val="de-DE" w:eastAsia="ja-JP"/>
        </w:rPr>
        <w:t>は</w:t>
      </w:r>
      <w:r w:rsidR="0070213B" w:rsidRPr="0070213B">
        <w:rPr>
          <w:rFonts w:ascii="游ゴシック" w:eastAsia="游ゴシック" w:hAnsi="游ゴシック" w:hint="eastAsia"/>
          <w:sz w:val="20"/>
          <w:szCs w:val="20"/>
          <w:lang w:val="de-DE" w:eastAsia="ja-JP"/>
        </w:rPr>
        <w:t>「</w:t>
      </w:r>
      <w:r w:rsidR="0070213B" w:rsidRPr="0070213B">
        <w:rPr>
          <w:rFonts w:ascii="游ゴシック" w:eastAsia="游ゴシック" w:hAnsi="游ゴシック"/>
          <w:sz w:val="20"/>
          <w:szCs w:val="20"/>
          <w:lang w:val="de-DE" w:eastAsia="ja-JP"/>
        </w:rPr>
        <w:t>MD 421</w:t>
      </w:r>
      <w:r w:rsidR="0070213B" w:rsidRPr="0070213B">
        <w:rPr>
          <w:rFonts w:ascii="游ゴシック" w:eastAsia="游ゴシック" w:hAnsi="游ゴシック" w:hint="eastAsia"/>
          <w:sz w:val="20"/>
          <w:szCs w:val="20"/>
          <w:lang w:val="de-DE" w:eastAsia="ja-JP"/>
        </w:rPr>
        <w:t>」および「</w:t>
      </w:r>
      <w:r w:rsidR="0070213B" w:rsidRPr="0070213B">
        <w:rPr>
          <w:rFonts w:ascii="游ゴシック" w:eastAsia="游ゴシック" w:hAnsi="游ゴシック"/>
          <w:sz w:val="20"/>
          <w:szCs w:val="20"/>
          <w:lang w:val="de-DE" w:eastAsia="ja-JP"/>
        </w:rPr>
        <w:t>MD 421-II</w:t>
      </w:r>
      <w:r w:rsidR="0070213B" w:rsidRPr="0070213B">
        <w:rPr>
          <w:rFonts w:ascii="游ゴシック" w:eastAsia="游ゴシック" w:hAnsi="游ゴシック" w:hint="eastAsia"/>
          <w:sz w:val="20"/>
          <w:szCs w:val="20"/>
          <w:lang w:val="de-DE" w:eastAsia="ja-JP"/>
        </w:rPr>
        <w:t>」と同様のパフォーマンスをそのままに、コンパクトながら多目的に利用できる「MD 421 Kompakt」</w:t>
      </w:r>
      <w:r w:rsidR="0070213B">
        <w:rPr>
          <w:rFonts w:ascii="游ゴシック" w:eastAsia="游ゴシック" w:hAnsi="游ゴシック" w:hint="eastAsia"/>
          <w:sz w:val="20"/>
          <w:szCs w:val="20"/>
          <w:lang w:val="de-DE" w:eastAsia="ja-JP"/>
        </w:rPr>
        <w:t>を発売し、</w:t>
      </w:r>
      <w:r w:rsidR="0070213B" w:rsidRPr="0070213B">
        <w:rPr>
          <w:rFonts w:ascii="游ゴシック" w:eastAsia="游ゴシック" w:hAnsi="游ゴシック" w:hint="eastAsia"/>
          <w:sz w:val="20"/>
          <w:szCs w:val="20"/>
          <w:lang w:val="de-DE" w:eastAsia="ja-JP"/>
        </w:rPr>
        <w:t>ご好評をいただいております。</w:t>
      </w:r>
    </w:p>
    <w:p w14:paraId="43C7F937" w14:textId="1F8A0339" w:rsidR="00957FB4" w:rsidRDefault="001D2BC1" w:rsidP="00957FB4">
      <w:pPr>
        <w:spacing w:line="240" w:lineRule="auto"/>
        <w:rPr>
          <w:rFonts w:ascii="游ゴシック" w:eastAsia="游ゴシック" w:hAnsi="游ゴシック"/>
          <w:sz w:val="20"/>
          <w:szCs w:val="20"/>
          <w:lang w:val="de-DE" w:eastAsia="ja-JP"/>
        </w:rPr>
      </w:pPr>
      <w:r>
        <w:rPr>
          <w:rFonts w:ascii="游ゴシック" w:eastAsia="游ゴシック" w:hAnsi="游ゴシック" w:hint="eastAsia"/>
          <w:sz w:val="20"/>
          <w:szCs w:val="20"/>
          <w:lang w:val="de-DE" w:eastAsia="ja-JP"/>
        </w:rPr>
        <w:t>そして</w:t>
      </w:r>
      <w:r w:rsidR="0070213B">
        <w:rPr>
          <w:rFonts w:ascii="游ゴシック" w:eastAsia="游ゴシック" w:hAnsi="游ゴシック" w:hint="eastAsia"/>
          <w:sz w:val="20"/>
          <w:szCs w:val="20"/>
          <w:lang w:val="de-DE" w:eastAsia="ja-JP"/>
        </w:rPr>
        <w:t>このたび、</w:t>
      </w:r>
      <w:r w:rsidR="00957FB4" w:rsidRPr="00957FB4">
        <w:rPr>
          <w:rFonts w:ascii="游ゴシック" w:eastAsia="游ゴシック" w:hAnsi="游ゴシック" w:hint="eastAsia"/>
          <w:sz w:val="20"/>
          <w:szCs w:val="20"/>
          <w:lang w:val="de-DE" w:eastAsia="ja-JP"/>
        </w:rPr>
        <w:t>ゼンハイザー創立</w:t>
      </w:r>
      <w:r w:rsidR="00957FB4" w:rsidRPr="00957FB4">
        <w:rPr>
          <w:rFonts w:ascii="游ゴシック" w:eastAsia="游ゴシック" w:hAnsi="游ゴシック"/>
          <w:sz w:val="20"/>
          <w:szCs w:val="20"/>
          <w:lang w:val="de-DE" w:eastAsia="ja-JP"/>
        </w:rPr>
        <w:t>80</w:t>
      </w:r>
      <w:r w:rsidR="00957FB4" w:rsidRPr="00957FB4">
        <w:rPr>
          <w:rFonts w:ascii="游ゴシック" w:eastAsia="游ゴシック" w:hAnsi="游ゴシック" w:hint="eastAsia"/>
          <w:sz w:val="20"/>
          <w:szCs w:val="20"/>
          <w:lang w:val="de-DE" w:eastAsia="ja-JP"/>
        </w:rPr>
        <w:t>周年を記念し、</w:t>
      </w:r>
      <w:r w:rsidR="00957FB4" w:rsidRPr="00957FB4">
        <w:rPr>
          <w:rFonts w:ascii="游ゴシック" w:eastAsia="游ゴシック" w:hAnsi="游ゴシック"/>
          <w:sz w:val="20"/>
          <w:szCs w:val="20"/>
          <w:lang w:val="de-DE" w:eastAsia="ja-JP"/>
        </w:rPr>
        <w:t>1960</w:t>
      </w:r>
      <w:r w:rsidR="00957FB4" w:rsidRPr="00957FB4">
        <w:rPr>
          <w:rFonts w:ascii="游ゴシック" w:eastAsia="游ゴシック" w:hAnsi="游ゴシック" w:hint="eastAsia"/>
          <w:sz w:val="20"/>
          <w:szCs w:val="20"/>
          <w:lang w:val="de-DE" w:eastAsia="ja-JP"/>
        </w:rPr>
        <w:t>年代初期に製造された</w:t>
      </w:r>
      <w:r w:rsidR="0070213B">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sz w:val="20"/>
          <w:szCs w:val="20"/>
          <w:lang w:val="de-DE" w:eastAsia="ja-JP"/>
        </w:rPr>
        <w:t>MD 421</w:t>
      </w:r>
      <w:r w:rsidR="0070213B">
        <w:rPr>
          <w:rFonts w:ascii="游ゴシック" w:eastAsia="游ゴシック" w:hAnsi="游ゴシック" w:hint="eastAsia"/>
          <w:sz w:val="20"/>
          <w:szCs w:val="20"/>
          <w:lang w:val="de-DE" w:eastAsia="ja-JP"/>
        </w:rPr>
        <w:t>」</w:t>
      </w:r>
      <w:r w:rsidR="00957FB4" w:rsidRPr="00957FB4">
        <w:rPr>
          <w:rFonts w:ascii="游ゴシック" w:eastAsia="游ゴシック" w:hAnsi="游ゴシック" w:hint="eastAsia"/>
          <w:sz w:val="20"/>
          <w:szCs w:val="20"/>
          <w:lang w:val="de-DE" w:eastAsia="ja-JP"/>
        </w:rPr>
        <w:t>に採用された外観を思わせる</w:t>
      </w:r>
      <w:r w:rsidR="009A4285" w:rsidRPr="009A4285">
        <w:rPr>
          <w:rFonts w:ascii="游ゴシック" w:eastAsia="游ゴシック" w:hAnsi="游ゴシック" w:hint="eastAsia"/>
          <w:sz w:val="20"/>
          <w:szCs w:val="20"/>
          <w:lang w:val="de-DE" w:eastAsia="ja-JP"/>
        </w:rPr>
        <w:t>ヴィンテージグレー</w:t>
      </w:r>
      <w:r w:rsidR="0070213B">
        <w:rPr>
          <w:rFonts w:ascii="游ゴシック" w:eastAsia="游ゴシック" w:hAnsi="游ゴシック" w:hint="eastAsia"/>
          <w:sz w:val="20"/>
          <w:szCs w:val="20"/>
          <w:lang w:val="de-DE" w:eastAsia="ja-JP"/>
        </w:rPr>
        <w:t>の</w:t>
      </w:r>
      <w:r w:rsidR="0070213B" w:rsidRPr="0070213B">
        <w:rPr>
          <w:rFonts w:ascii="游ゴシック" w:eastAsia="游ゴシック" w:hAnsi="游ゴシック" w:hint="eastAsia"/>
          <w:sz w:val="20"/>
          <w:szCs w:val="20"/>
          <w:lang w:val="de-DE" w:eastAsia="ja-JP"/>
        </w:rPr>
        <w:t>「</w:t>
      </w:r>
      <w:r w:rsidR="0070213B" w:rsidRPr="0070213B">
        <w:rPr>
          <w:rFonts w:ascii="游ゴシック" w:eastAsia="游ゴシック" w:hAnsi="游ゴシック"/>
          <w:sz w:val="20"/>
          <w:szCs w:val="20"/>
          <w:lang w:val="de-DE" w:eastAsia="ja-JP"/>
        </w:rPr>
        <w:t>MD 421 Kompakt 80th Anniversary Edition</w:t>
      </w:r>
      <w:r w:rsidR="0070213B" w:rsidRPr="0070213B">
        <w:rPr>
          <w:rFonts w:ascii="游ゴシック" w:eastAsia="游ゴシック" w:hAnsi="游ゴシック" w:hint="eastAsia"/>
          <w:sz w:val="20"/>
          <w:szCs w:val="20"/>
          <w:lang w:val="de-DE" w:eastAsia="ja-JP"/>
        </w:rPr>
        <w:t>」</w:t>
      </w:r>
      <w:r w:rsidR="0070213B">
        <w:rPr>
          <w:rFonts w:ascii="游ゴシック" w:eastAsia="游ゴシック" w:hAnsi="游ゴシック" w:hint="eastAsia"/>
          <w:sz w:val="20"/>
          <w:szCs w:val="20"/>
          <w:lang w:val="de-DE" w:eastAsia="ja-JP"/>
        </w:rPr>
        <w:t>を</w:t>
      </w:r>
      <w:r w:rsidR="00D94D37" w:rsidRPr="00D94D37">
        <w:rPr>
          <w:rFonts w:ascii="游ゴシック" w:eastAsia="游ゴシック" w:hAnsi="游ゴシック" w:hint="eastAsia"/>
          <w:sz w:val="20"/>
          <w:szCs w:val="20"/>
          <w:lang w:val="de-DE" w:eastAsia="ja-JP"/>
        </w:rPr>
        <w:t>創立80周年記念</w:t>
      </w:r>
      <w:r w:rsidR="00957FB4" w:rsidRPr="00957FB4">
        <w:rPr>
          <w:rFonts w:ascii="游ゴシック" w:eastAsia="游ゴシック" w:hAnsi="游ゴシック" w:hint="eastAsia"/>
          <w:sz w:val="20"/>
          <w:szCs w:val="20"/>
          <w:lang w:val="de-DE" w:eastAsia="ja-JP"/>
        </w:rPr>
        <w:t>期間限定</w:t>
      </w:r>
      <w:r w:rsidR="000C24AB">
        <w:rPr>
          <w:rFonts w:ascii="游ゴシック" w:eastAsia="游ゴシック" w:hAnsi="游ゴシック" w:hint="eastAsia"/>
          <w:sz w:val="20"/>
          <w:szCs w:val="20"/>
          <w:lang w:val="de-DE" w:eastAsia="ja-JP"/>
        </w:rPr>
        <w:t>で</w:t>
      </w:r>
      <w:r w:rsidR="00957FB4" w:rsidRPr="00957FB4">
        <w:rPr>
          <w:rFonts w:ascii="游ゴシック" w:eastAsia="游ゴシック" w:hAnsi="游ゴシック" w:hint="eastAsia"/>
          <w:sz w:val="20"/>
          <w:szCs w:val="20"/>
          <w:lang w:val="de-DE" w:eastAsia="ja-JP"/>
        </w:rPr>
        <w:t>発売いたします。</w:t>
      </w:r>
      <w:r w:rsidR="00D94D37">
        <w:rPr>
          <w:rFonts w:ascii="游ゴシック" w:eastAsia="游ゴシック" w:hAnsi="游ゴシック" w:hint="eastAsia"/>
          <w:sz w:val="20"/>
          <w:szCs w:val="20"/>
          <w:lang w:val="de-DE" w:eastAsia="ja-JP"/>
        </w:rPr>
        <w:t>本</w:t>
      </w:r>
      <w:r w:rsidR="000C24AB">
        <w:rPr>
          <w:rFonts w:ascii="游ゴシック" w:eastAsia="游ゴシック" w:hAnsi="游ゴシック" w:hint="eastAsia"/>
          <w:sz w:val="20"/>
          <w:szCs w:val="20"/>
          <w:lang w:val="de-DE" w:eastAsia="ja-JP"/>
        </w:rPr>
        <w:t>製品は</w:t>
      </w:r>
      <w:r w:rsidR="000C24AB" w:rsidRPr="000C24AB">
        <w:rPr>
          <w:rFonts w:ascii="游ゴシック" w:eastAsia="游ゴシック" w:hAnsi="游ゴシック" w:hint="eastAsia"/>
          <w:sz w:val="20"/>
          <w:szCs w:val="20"/>
          <w:lang w:val="de-DE" w:eastAsia="ja-JP"/>
        </w:rPr>
        <w:t>全ての</w:t>
      </w:r>
      <w:r w:rsidR="000C24AB" w:rsidRPr="000C24AB">
        <w:rPr>
          <w:rFonts w:ascii="游ゴシック" w:eastAsia="游ゴシック" w:hAnsi="游ゴシック"/>
          <w:sz w:val="20"/>
          <w:szCs w:val="20"/>
          <w:lang w:val="de-DE" w:eastAsia="ja-JP"/>
        </w:rPr>
        <w:t>MD 421</w:t>
      </w:r>
      <w:r w:rsidR="000C24AB" w:rsidRPr="000C24AB">
        <w:rPr>
          <w:rFonts w:ascii="游ゴシック" w:eastAsia="游ゴシック" w:hAnsi="游ゴシック" w:hint="eastAsia"/>
          <w:sz w:val="20"/>
          <w:szCs w:val="20"/>
          <w:lang w:val="de-DE" w:eastAsia="ja-JP"/>
        </w:rPr>
        <w:t>シリーズと同様に、</w:t>
      </w:r>
      <w:r w:rsidR="00957FB4" w:rsidRPr="00957FB4">
        <w:rPr>
          <w:rFonts w:ascii="游ゴシック" w:eastAsia="游ゴシック" w:hAnsi="游ゴシック" w:hint="eastAsia"/>
          <w:sz w:val="20"/>
          <w:szCs w:val="20"/>
          <w:lang w:val="de-DE" w:eastAsia="ja-JP"/>
        </w:rPr>
        <w:t>優れたダイナミックレンジと鮮明なサウンド再現性を備え、ライブサウンドやレコーディング用途でクリエイティブなプロセスに必要な全てを提供します</w:t>
      </w:r>
      <w:r w:rsidR="000C24AB">
        <w:rPr>
          <w:rFonts w:ascii="游ゴシック" w:eastAsia="游ゴシック" w:hAnsi="游ゴシック" w:hint="eastAsia"/>
          <w:sz w:val="20"/>
          <w:szCs w:val="20"/>
          <w:lang w:val="de-DE" w:eastAsia="ja-JP"/>
        </w:rPr>
        <w:t>。</w:t>
      </w:r>
    </w:p>
    <w:p w14:paraId="59B783A1" w14:textId="77777777" w:rsidR="003636FD" w:rsidRDefault="003636FD" w:rsidP="00957FB4">
      <w:pPr>
        <w:spacing w:line="240" w:lineRule="auto"/>
        <w:rPr>
          <w:rFonts w:ascii="游ゴシック" w:eastAsia="游ゴシック" w:hAnsi="游ゴシック"/>
          <w:sz w:val="20"/>
          <w:szCs w:val="20"/>
          <w:lang w:val="de-DE" w:eastAsia="ja-JP"/>
        </w:rPr>
      </w:pPr>
    </w:p>
    <w:p w14:paraId="69725578" w14:textId="0CDD3B4E" w:rsidR="00957FB4" w:rsidRPr="00AD642E" w:rsidRDefault="00957FB4" w:rsidP="00957FB4">
      <w:pPr>
        <w:spacing w:line="240" w:lineRule="auto"/>
        <w:rPr>
          <w:rFonts w:ascii="游ゴシック" w:eastAsia="游ゴシック" w:hAnsi="游ゴシック"/>
          <w:b/>
          <w:bCs/>
          <w:sz w:val="20"/>
          <w:szCs w:val="20"/>
          <w:lang w:val="en-US" w:eastAsia="ja-JP"/>
        </w:rPr>
      </w:pPr>
      <w:r w:rsidRPr="00AD642E">
        <w:rPr>
          <w:rFonts w:ascii="游ゴシック" w:eastAsia="游ゴシック" w:hAnsi="游ゴシック"/>
          <w:b/>
          <w:bCs/>
          <w:sz w:val="20"/>
          <w:szCs w:val="20"/>
          <w:lang w:val="en-US" w:eastAsia="ja-JP"/>
        </w:rPr>
        <w:lastRenderedPageBreak/>
        <w:t>＜</w:t>
      </w:r>
      <w:r w:rsidRPr="001562D8">
        <w:rPr>
          <w:rFonts w:ascii="游ゴシック" w:eastAsia="游ゴシック" w:hAnsi="游ゴシック"/>
          <w:b/>
          <w:bCs/>
          <w:sz w:val="20"/>
          <w:szCs w:val="20"/>
          <w:lang w:eastAsia="ja-JP"/>
        </w:rPr>
        <w:t>製品特長</w:t>
      </w:r>
      <w:r>
        <w:rPr>
          <w:rFonts w:ascii="游ゴシック" w:eastAsia="游ゴシック" w:hAnsi="游ゴシック" w:hint="eastAsia"/>
          <w:b/>
          <w:bCs/>
          <w:sz w:val="20"/>
          <w:szCs w:val="20"/>
          <w:lang w:eastAsia="ja-JP"/>
        </w:rPr>
        <w:t>「</w:t>
      </w:r>
      <w:r w:rsidR="00D94D37" w:rsidRPr="00AD642E">
        <w:rPr>
          <w:rFonts w:ascii="游ゴシック" w:eastAsia="游ゴシック" w:hAnsi="游ゴシック"/>
          <w:b/>
          <w:sz w:val="20"/>
          <w:szCs w:val="20"/>
          <w:lang w:val="en-US" w:eastAsia="ja-JP"/>
        </w:rPr>
        <w:t xml:space="preserve">MD 421 </w:t>
      </w:r>
      <w:proofErr w:type="spellStart"/>
      <w:r w:rsidR="00D94D37" w:rsidRPr="00AD642E">
        <w:rPr>
          <w:rFonts w:ascii="游ゴシック" w:eastAsia="游ゴシック" w:hAnsi="游ゴシック"/>
          <w:b/>
          <w:sz w:val="20"/>
          <w:szCs w:val="20"/>
          <w:lang w:val="en-US" w:eastAsia="ja-JP"/>
        </w:rPr>
        <w:t>Kompakt</w:t>
      </w:r>
      <w:proofErr w:type="spellEnd"/>
      <w:r w:rsidR="00D94D37" w:rsidRPr="00AD642E">
        <w:rPr>
          <w:rFonts w:ascii="游ゴシック" w:eastAsia="游ゴシック" w:hAnsi="游ゴシック"/>
          <w:b/>
          <w:sz w:val="20"/>
          <w:szCs w:val="20"/>
          <w:lang w:val="en-US" w:eastAsia="ja-JP"/>
        </w:rPr>
        <w:t xml:space="preserve"> 80th Anniversary Edition</w:t>
      </w:r>
      <w:r>
        <w:rPr>
          <w:rFonts w:ascii="游ゴシック" w:eastAsia="游ゴシック" w:hAnsi="游ゴシック" w:hint="eastAsia"/>
          <w:b/>
          <w:bCs/>
          <w:sz w:val="20"/>
          <w:szCs w:val="20"/>
          <w:lang w:eastAsia="ja-JP"/>
        </w:rPr>
        <w:t>」</w:t>
      </w:r>
      <w:r w:rsidRPr="00AD642E">
        <w:rPr>
          <w:rFonts w:ascii="游ゴシック" w:eastAsia="游ゴシック" w:hAnsi="游ゴシック"/>
          <w:b/>
          <w:bCs/>
          <w:sz w:val="20"/>
          <w:szCs w:val="20"/>
          <w:lang w:val="en-US" w:eastAsia="ja-JP"/>
        </w:rPr>
        <w:t>＞</w:t>
      </w:r>
    </w:p>
    <w:p w14:paraId="6245C006" w14:textId="77777777" w:rsidR="00957FB4" w:rsidRPr="00574416" w:rsidRDefault="00957FB4" w:rsidP="00957FB4">
      <w:pPr>
        <w:spacing w:line="240" w:lineRule="auto"/>
        <w:ind w:rightChars="77" w:right="139"/>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コンパクトな設計ながら、</w:t>
      </w:r>
      <w:r w:rsidRPr="00F92B03">
        <w:rPr>
          <w:rFonts w:ascii="游ゴシック" w:eastAsia="游ゴシック" w:hAnsi="游ゴシック" w:hint="eastAsia"/>
          <w:b/>
          <w:bCs/>
          <w:sz w:val="20"/>
          <w:szCs w:val="20"/>
          <w:lang w:eastAsia="ja-JP"/>
        </w:rPr>
        <w:t>「MD 421-II」</w:t>
      </w:r>
      <w:r>
        <w:rPr>
          <w:rFonts w:ascii="游ゴシック" w:eastAsia="游ゴシック" w:hAnsi="游ゴシック" w:hint="eastAsia"/>
          <w:b/>
          <w:bCs/>
          <w:sz w:val="20"/>
          <w:szCs w:val="20"/>
          <w:lang w:eastAsia="ja-JP"/>
        </w:rPr>
        <w:t>の高い性能をそのままにクリアな音を再現</w:t>
      </w:r>
    </w:p>
    <w:p w14:paraId="619145B5" w14:textId="191CF7CE" w:rsidR="00957FB4" w:rsidRPr="00110F46" w:rsidRDefault="00957FB4" w:rsidP="00A302C0">
      <w:pPr>
        <w:spacing w:line="240" w:lineRule="auto"/>
        <w:ind w:rightChars="-1" w:right="-2"/>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w:t>
      </w:r>
      <w:r w:rsidR="00D94D37" w:rsidRPr="00D94D37">
        <w:rPr>
          <w:rFonts w:ascii="游ゴシック" w:eastAsia="游ゴシック" w:hAnsi="游ゴシック"/>
          <w:bCs/>
          <w:sz w:val="20"/>
          <w:szCs w:val="20"/>
          <w:lang w:eastAsia="ja-JP"/>
        </w:rPr>
        <w:t xml:space="preserve">MD 421 </w:t>
      </w:r>
      <w:proofErr w:type="spellStart"/>
      <w:r w:rsidR="00D94D37" w:rsidRPr="00D94D37">
        <w:rPr>
          <w:rFonts w:ascii="游ゴシック" w:eastAsia="游ゴシック" w:hAnsi="游ゴシック"/>
          <w:bCs/>
          <w:sz w:val="20"/>
          <w:szCs w:val="20"/>
          <w:lang w:eastAsia="ja-JP"/>
        </w:rPr>
        <w:t>Kompakt</w:t>
      </w:r>
      <w:proofErr w:type="spellEnd"/>
      <w:r w:rsidR="00D94D37" w:rsidRPr="00D94D37">
        <w:rPr>
          <w:rFonts w:ascii="游ゴシック" w:eastAsia="游ゴシック" w:hAnsi="游ゴシック"/>
          <w:bCs/>
          <w:sz w:val="20"/>
          <w:szCs w:val="20"/>
          <w:lang w:eastAsia="ja-JP"/>
        </w:rPr>
        <w:t xml:space="preserve"> 80th Anniversary Edition</w:t>
      </w:r>
      <w:r>
        <w:rPr>
          <w:rFonts w:ascii="游ゴシック" w:eastAsia="游ゴシック" w:hAnsi="游ゴシック" w:hint="eastAsia"/>
          <w:bCs/>
          <w:sz w:val="20"/>
          <w:szCs w:val="20"/>
          <w:lang w:eastAsia="ja-JP"/>
        </w:rPr>
        <w:t>」は、コンパクトなサイズながら、「</w:t>
      </w:r>
      <w:r w:rsidRPr="003272CB">
        <w:rPr>
          <w:rFonts w:ascii="游ゴシック" w:eastAsia="游ゴシック" w:hAnsi="游ゴシック" w:hint="eastAsia"/>
          <w:bCs/>
          <w:sz w:val="20"/>
          <w:szCs w:val="20"/>
          <w:lang w:eastAsia="ja-JP"/>
        </w:rPr>
        <w:t>MD 421-II</w:t>
      </w:r>
      <w:r>
        <w:rPr>
          <w:rFonts w:ascii="游ゴシック" w:eastAsia="游ゴシック" w:hAnsi="游ゴシック" w:hint="eastAsia"/>
          <w:bCs/>
          <w:sz w:val="20"/>
          <w:szCs w:val="20"/>
          <w:lang w:eastAsia="ja-JP"/>
        </w:rPr>
        <w:t>」と同じ大型ダイアフラムを搭載し、クリアな</w:t>
      </w:r>
      <w:r w:rsidRPr="003272CB">
        <w:rPr>
          <w:rFonts w:ascii="游ゴシック" w:eastAsia="游ゴシック" w:hAnsi="游ゴシック" w:hint="eastAsia"/>
          <w:bCs/>
          <w:sz w:val="20"/>
          <w:szCs w:val="20"/>
          <w:lang w:eastAsia="ja-JP"/>
        </w:rPr>
        <w:t>サウンドを再現するために、低音ロールオフスイッチが省かれています。サウンド面では、</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MD 421</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と</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MD 421-II</w:t>
      </w:r>
      <w:r>
        <w:rPr>
          <w:rFonts w:ascii="游ゴシック" w:eastAsia="游ゴシック" w:hAnsi="游ゴシック" w:hint="eastAsia"/>
          <w:bCs/>
          <w:sz w:val="20"/>
          <w:szCs w:val="20"/>
          <w:lang w:eastAsia="ja-JP"/>
        </w:rPr>
        <w:t>」の特徴でもある、本格的で</w:t>
      </w:r>
      <w:r w:rsidRPr="003272CB">
        <w:rPr>
          <w:rFonts w:ascii="游ゴシック" w:eastAsia="游ゴシック" w:hAnsi="游ゴシック" w:hint="eastAsia"/>
          <w:bCs/>
          <w:sz w:val="20"/>
          <w:szCs w:val="20"/>
          <w:lang w:eastAsia="ja-JP"/>
        </w:rPr>
        <w:t>きめ細かいサウンド再生を引き継いでいます。</w:t>
      </w:r>
      <w:r w:rsidRPr="001576F8">
        <w:rPr>
          <w:rFonts w:ascii="游ゴシック" w:eastAsia="游ゴシック" w:hAnsi="游ゴシック" w:hint="eastAsia"/>
          <w:bCs/>
          <w:sz w:val="20"/>
          <w:szCs w:val="20"/>
          <w:lang w:eastAsia="ja-JP"/>
        </w:rPr>
        <w:t>カーディオイド指向性と</w:t>
      </w:r>
      <w:r>
        <w:rPr>
          <w:rFonts w:ascii="游ゴシック" w:eastAsia="游ゴシック" w:hAnsi="游ゴシック" w:hint="eastAsia"/>
          <w:bCs/>
          <w:sz w:val="20"/>
          <w:szCs w:val="20"/>
          <w:lang w:eastAsia="ja-JP"/>
        </w:rPr>
        <w:t>、</w:t>
      </w:r>
      <w:r w:rsidRPr="003272CB">
        <w:rPr>
          <w:rFonts w:ascii="游ゴシック" w:eastAsia="游ゴシック" w:hAnsi="游ゴシック" w:hint="eastAsia"/>
          <w:bCs/>
          <w:sz w:val="20"/>
          <w:szCs w:val="20"/>
          <w:lang w:eastAsia="ja-JP"/>
        </w:rPr>
        <w:t>30 Hz～17 kHz</w:t>
      </w:r>
      <w:r>
        <w:rPr>
          <w:rFonts w:ascii="游ゴシック" w:eastAsia="游ゴシック" w:hAnsi="游ゴシック" w:hint="eastAsia"/>
          <w:bCs/>
          <w:sz w:val="20"/>
          <w:szCs w:val="20"/>
          <w:lang w:eastAsia="ja-JP"/>
        </w:rPr>
        <w:t>という広い</w:t>
      </w:r>
      <w:r w:rsidRPr="003272CB">
        <w:rPr>
          <w:rFonts w:ascii="游ゴシック" w:eastAsia="游ゴシック" w:hAnsi="游ゴシック" w:hint="eastAsia"/>
          <w:bCs/>
          <w:sz w:val="20"/>
          <w:szCs w:val="20"/>
          <w:lang w:eastAsia="ja-JP"/>
        </w:rPr>
        <w:t>周波数特性</w:t>
      </w:r>
      <w:r>
        <w:rPr>
          <w:rFonts w:ascii="游ゴシック" w:eastAsia="游ゴシック" w:hAnsi="游ゴシック" w:hint="eastAsia"/>
          <w:bCs/>
          <w:sz w:val="20"/>
          <w:szCs w:val="20"/>
          <w:lang w:eastAsia="ja-JP"/>
        </w:rPr>
        <w:t>により高周波も低周波も忠実に再現され、</w:t>
      </w:r>
      <w:r w:rsidRPr="001576F8">
        <w:rPr>
          <w:rFonts w:ascii="游ゴシック" w:eastAsia="游ゴシック" w:hAnsi="游ゴシック" w:hint="eastAsia"/>
          <w:bCs/>
          <w:sz w:val="20"/>
          <w:szCs w:val="20"/>
          <w:lang w:eastAsia="ja-JP"/>
        </w:rPr>
        <w:t>音源を正確に捉えながら、不要な背景音やフィードバックを最小限に抑えます。マイクロホン内のバスチューブは、極めて正確で広がりのある低音域を再現し、</w:t>
      </w:r>
      <w:r w:rsidRPr="003272CB">
        <w:rPr>
          <w:rFonts w:ascii="游ゴシック" w:eastAsia="游ゴシック" w:hAnsi="游ゴシック" w:hint="eastAsia"/>
          <w:bCs/>
          <w:sz w:val="20"/>
          <w:szCs w:val="20"/>
          <w:lang w:eastAsia="ja-JP"/>
        </w:rPr>
        <w:t>サウンドは</w:t>
      </w:r>
      <w:r w:rsidRPr="001576F8">
        <w:rPr>
          <w:rFonts w:ascii="游ゴシック" w:eastAsia="游ゴシック" w:hAnsi="游ゴシック" w:hint="eastAsia"/>
          <w:bCs/>
          <w:sz w:val="20"/>
          <w:szCs w:val="20"/>
          <w:lang w:eastAsia="ja-JP"/>
        </w:rPr>
        <w:t>豊かでバランスの取れたトーンを全周波数帯域で実現します。</w:t>
      </w:r>
      <w:r>
        <w:rPr>
          <w:rFonts w:ascii="游ゴシック" w:eastAsia="游ゴシック" w:hAnsi="游ゴシック" w:hint="eastAsia"/>
          <w:bCs/>
          <w:sz w:val="20"/>
          <w:szCs w:val="20"/>
          <w:lang w:eastAsia="ja-JP"/>
        </w:rPr>
        <w:t>さらに、ハウリング</w:t>
      </w:r>
      <w:r w:rsidR="00D61D1D">
        <w:rPr>
          <w:rFonts w:ascii="游ゴシック" w:eastAsia="游ゴシック" w:hAnsi="游ゴシック" w:hint="eastAsia"/>
          <w:bCs/>
          <w:sz w:val="20"/>
          <w:szCs w:val="20"/>
          <w:lang w:eastAsia="ja-JP"/>
        </w:rPr>
        <w:t>を</w:t>
      </w:r>
      <w:r>
        <w:rPr>
          <w:rFonts w:ascii="游ゴシック" w:eastAsia="游ゴシック" w:hAnsi="游ゴシック" w:hint="eastAsia"/>
          <w:bCs/>
          <w:sz w:val="20"/>
          <w:szCs w:val="20"/>
          <w:lang w:eastAsia="ja-JP"/>
        </w:rPr>
        <w:t>効果的に防ぎ</w:t>
      </w:r>
      <w:r w:rsidRPr="003272CB">
        <w:rPr>
          <w:rFonts w:ascii="游ゴシック" w:eastAsia="游ゴシック" w:hAnsi="游ゴシック" w:hint="eastAsia"/>
          <w:bCs/>
          <w:sz w:val="20"/>
          <w:szCs w:val="20"/>
          <w:lang w:eastAsia="ja-JP"/>
        </w:rPr>
        <w:t>、過酷な環境でもきわめて高い音圧レベルに対処することができます。</w:t>
      </w:r>
    </w:p>
    <w:p w14:paraId="1D2C1E4D" w14:textId="5C632DD3" w:rsidR="00957FB4" w:rsidRDefault="00957FB4" w:rsidP="00957FB4">
      <w:pPr>
        <w:spacing w:line="240" w:lineRule="auto"/>
        <w:rPr>
          <w:rFonts w:ascii="游ゴシック" w:eastAsia="游ゴシック" w:hAnsi="游ゴシック"/>
          <w:bCs/>
          <w:sz w:val="20"/>
          <w:szCs w:val="20"/>
          <w:lang w:eastAsia="ja-JP"/>
        </w:rPr>
      </w:pPr>
    </w:p>
    <w:p w14:paraId="409338E1" w14:textId="157A4330" w:rsidR="00957FB4" w:rsidRPr="00EF1A60" w:rsidRDefault="00D94D37" w:rsidP="00957FB4">
      <w:pPr>
        <w:spacing w:line="240" w:lineRule="auto"/>
        <w:ind w:rightChars="77" w:right="139"/>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付属の</w:t>
      </w:r>
      <w:r w:rsidRPr="00D94D37">
        <w:rPr>
          <w:rFonts w:ascii="游ゴシック" w:eastAsia="游ゴシック" w:hAnsi="游ゴシック" w:hint="eastAsia"/>
          <w:b/>
          <w:bCs/>
          <w:sz w:val="20"/>
          <w:szCs w:val="20"/>
          <w:lang w:eastAsia="ja-JP"/>
        </w:rPr>
        <w:t>ドラムクリップ</w:t>
      </w:r>
      <w:r w:rsidR="00957FB4">
        <w:rPr>
          <w:rFonts w:ascii="游ゴシック" w:eastAsia="游ゴシック" w:hAnsi="游ゴシック" w:hint="eastAsia"/>
          <w:b/>
          <w:bCs/>
          <w:sz w:val="20"/>
          <w:szCs w:val="20"/>
          <w:lang w:eastAsia="ja-JP"/>
        </w:rPr>
        <w:t>でどんな環境でも安定して固定でき、簡単に取り付け可能</w:t>
      </w:r>
    </w:p>
    <w:p w14:paraId="6AF9DF76" w14:textId="08000909" w:rsidR="00957FB4" w:rsidRDefault="00957FB4" w:rsidP="00957FB4">
      <w:pPr>
        <w:spacing w:line="240" w:lineRule="auto"/>
        <w:ind w:rightChars="-1" w:right="-2"/>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本製品に付属する</w:t>
      </w:r>
      <w:r w:rsidR="00D94D37" w:rsidRPr="00D94D37">
        <w:rPr>
          <w:rFonts w:ascii="游ゴシック" w:eastAsia="游ゴシック" w:hAnsi="游ゴシック" w:hint="eastAsia"/>
          <w:bCs/>
          <w:sz w:val="20"/>
          <w:szCs w:val="20"/>
          <w:lang w:eastAsia="ja-JP"/>
        </w:rPr>
        <w:t>ドラム</w:t>
      </w:r>
      <w:r>
        <w:rPr>
          <w:rFonts w:ascii="游ゴシック" w:eastAsia="游ゴシック" w:hAnsi="游ゴシック" w:hint="eastAsia"/>
          <w:bCs/>
          <w:sz w:val="20"/>
          <w:szCs w:val="20"/>
          <w:lang w:eastAsia="ja-JP"/>
        </w:rPr>
        <w:t>クリップは</w:t>
      </w:r>
      <w:r w:rsidR="000B02E0" w:rsidRPr="000B02E0">
        <w:rPr>
          <w:rFonts w:ascii="游ゴシック" w:eastAsia="游ゴシック" w:hAnsi="游ゴシック" w:hint="eastAsia"/>
          <w:bCs/>
          <w:sz w:val="20"/>
          <w:szCs w:val="20"/>
          <w:lang w:eastAsia="ja-JP"/>
        </w:rPr>
        <w:t xml:space="preserve">「MD 421 </w:t>
      </w:r>
      <w:proofErr w:type="spellStart"/>
      <w:r w:rsidR="000B02E0" w:rsidRPr="000B02E0">
        <w:rPr>
          <w:rFonts w:ascii="游ゴシック" w:eastAsia="游ゴシック" w:hAnsi="游ゴシック" w:hint="eastAsia"/>
          <w:bCs/>
          <w:sz w:val="20"/>
          <w:szCs w:val="20"/>
          <w:lang w:eastAsia="ja-JP"/>
        </w:rPr>
        <w:t>Kompakt</w:t>
      </w:r>
      <w:proofErr w:type="spellEnd"/>
      <w:r w:rsidR="000B02E0" w:rsidRPr="000B02E0">
        <w:rPr>
          <w:rFonts w:ascii="游ゴシック" w:eastAsia="游ゴシック" w:hAnsi="游ゴシック" w:hint="eastAsia"/>
          <w:bCs/>
          <w:sz w:val="20"/>
          <w:szCs w:val="20"/>
          <w:lang w:eastAsia="ja-JP"/>
        </w:rPr>
        <w:t>」</w:t>
      </w:r>
      <w:r w:rsidR="000B02E0">
        <w:rPr>
          <w:rFonts w:ascii="游ゴシック" w:eastAsia="游ゴシック" w:hAnsi="游ゴシック" w:hint="eastAsia"/>
          <w:bCs/>
          <w:sz w:val="20"/>
          <w:szCs w:val="20"/>
          <w:lang w:eastAsia="ja-JP"/>
        </w:rPr>
        <w:t>のために</w:t>
      </w:r>
      <w:r>
        <w:rPr>
          <w:rFonts w:ascii="游ゴシック" w:eastAsia="游ゴシック" w:hAnsi="游ゴシック" w:hint="eastAsia"/>
          <w:bCs/>
          <w:sz w:val="20"/>
          <w:szCs w:val="20"/>
          <w:lang w:eastAsia="ja-JP"/>
        </w:rPr>
        <w:t>再設計されたもので、</w:t>
      </w:r>
      <w:r w:rsidRPr="001576F8">
        <w:rPr>
          <w:rFonts w:ascii="游ゴシック" w:eastAsia="游ゴシック" w:hAnsi="游ゴシック" w:hint="eastAsia"/>
          <w:bCs/>
          <w:sz w:val="20"/>
          <w:szCs w:val="20"/>
          <w:lang w:eastAsia="ja-JP"/>
        </w:rPr>
        <w:t>マイクロホン自体にしっかりと取り付けられ、</w:t>
      </w:r>
      <w:r w:rsidR="000B02E0">
        <w:rPr>
          <w:rFonts w:ascii="游ゴシック" w:eastAsia="游ゴシック" w:hAnsi="游ゴシック" w:hint="eastAsia"/>
          <w:bCs/>
          <w:sz w:val="20"/>
          <w:szCs w:val="20"/>
          <w:lang w:eastAsia="ja-JP"/>
        </w:rPr>
        <w:t>あらゆる</w:t>
      </w:r>
      <w:r w:rsidRPr="001576F8">
        <w:rPr>
          <w:rFonts w:ascii="游ゴシック" w:eastAsia="游ゴシック" w:hAnsi="游ゴシック" w:hint="eastAsia"/>
          <w:bCs/>
          <w:sz w:val="20"/>
          <w:szCs w:val="20"/>
          <w:lang w:eastAsia="ja-JP"/>
        </w:rPr>
        <w:t>標準的なマイクロホンスタンドにも安定して固定できます。</w:t>
      </w:r>
      <w:r>
        <w:rPr>
          <w:rFonts w:ascii="游ゴシック" w:eastAsia="游ゴシック" w:hAnsi="游ゴシック" w:hint="eastAsia"/>
          <w:bCs/>
          <w:sz w:val="20"/>
          <w:szCs w:val="20"/>
          <w:lang w:eastAsia="ja-JP"/>
        </w:rPr>
        <w:t>また、マイクロホンハウジングに組み込まれているため、簡単に</w:t>
      </w:r>
      <w:r w:rsidRPr="003272CB">
        <w:rPr>
          <w:rFonts w:ascii="游ゴシック" w:eastAsia="游ゴシック" w:hAnsi="游ゴシック" w:hint="eastAsia"/>
          <w:bCs/>
          <w:sz w:val="20"/>
          <w:szCs w:val="20"/>
          <w:lang w:eastAsia="ja-JP"/>
        </w:rPr>
        <w:t>取り付けることができます。</w:t>
      </w:r>
    </w:p>
    <w:p w14:paraId="57C95EE9" w14:textId="5BF8D3E9" w:rsidR="00957FB4" w:rsidRDefault="00957FB4" w:rsidP="000B02E0">
      <w:pPr>
        <w:spacing w:line="240" w:lineRule="auto"/>
        <w:ind w:rightChars="-1" w:right="-2"/>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また、ドラムのマイキングにおいては、</w:t>
      </w:r>
      <w:r w:rsidR="000B02E0">
        <w:rPr>
          <w:rFonts w:ascii="游ゴシック" w:eastAsia="游ゴシック" w:hAnsi="游ゴシック" w:hint="eastAsia"/>
          <w:bCs/>
          <w:sz w:val="20"/>
          <w:szCs w:val="20"/>
          <w:lang w:eastAsia="ja-JP"/>
        </w:rPr>
        <w:t>「</w:t>
      </w:r>
      <w:r w:rsidRPr="001576F8">
        <w:rPr>
          <w:rFonts w:ascii="游ゴシック" w:eastAsia="游ゴシック" w:hAnsi="游ゴシック" w:hint="eastAsia"/>
          <w:bCs/>
          <w:sz w:val="20"/>
          <w:szCs w:val="20"/>
          <w:lang w:eastAsia="ja-JP"/>
        </w:rPr>
        <w:t>MZH</w:t>
      </w:r>
      <w:r>
        <w:rPr>
          <w:rFonts w:ascii="游ゴシック" w:eastAsia="游ゴシック" w:hAnsi="游ゴシック" w:hint="eastAsia"/>
          <w:bCs/>
          <w:sz w:val="20"/>
          <w:szCs w:val="20"/>
          <w:lang w:eastAsia="ja-JP"/>
        </w:rPr>
        <w:t>ドラムクランプ</w:t>
      </w:r>
      <w:r w:rsidR="000B02E0">
        <w:rPr>
          <w:rFonts w:ascii="游ゴシック" w:eastAsia="游ゴシック" w:hAnsi="游ゴシック" w:hint="eastAsia"/>
          <w:bCs/>
          <w:sz w:val="20"/>
          <w:szCs w:val="20"/>
          <w:lang w:eastAsia="ja-JP"/>
        </w:rPr>
        <w:t>」</w:t>
      </w:r>
      <w:r>
        <w:rPr>
          <w:rFonts w:ascii="游ゴシック" w:eastAsia="游ゴシック" w:hAnsi="游ゴシック" w:hint="eastAsia"/>
          <w:bCs/>
          <w:sz w:val="20"/>
          <w:szCs w:val="20"/>
          <w:lang w:eastAsia="ja-JP"/>
        </w:rPr>
        <w:t>がクリップに</w:t>
      </w:r>
      <w:r w:rsidRPr="001576F8">
        <w:rPr>
          <w:rFonts w:ascii="游ゴシック" w:eastAsia="游ゴシック" w:hAnsi="游ゴシック" w:hint="eastAsia"/>
          <w:bCs/>
          <w:sz w:val="20"/>
          <w:szCs w:val="20"/>
          <w:lang w:eastAsia="ja-JP"/>
        </w:rPr>
        <w:t>しっかりとねじ込まれ、信頼性の高い設置が可能です。タムのマイキングからギターキャビネットまで</w:t>
      </w:r>
      <w:r>
        <w:rPr>
          <w:rFonts w:ascii="游ゴシック" w:eastAsia="游ゴシック" w:hAnsi="游ゴシック" w:hint="eastAsia"/>
          <w:bCs/>
          <w:sz w:val="20"/>
          <w:szCs w:val="20"/>
          <w:lang w:eastAsia="ja-JP"/>
        </w:rPr>
        <w:t>様々な環境で安定して設置できるため、</w:t>
      </w:r>
      <w:r w:rsidRPr="001576F8">
        <w:rPr>
          <w:rFonts w:ascii="游ゴシック" w:eastAsia="游ゴシック" w:hAnsi="游ゴシック" w:hint="eastAsia"/>
          <w:bCs/>
          <w:sz w:val="20"/>
          <w:szCs w:val="20"/>
          <w:lang w:eastAsia="ja-JP"/>
        </w:rPr>
        <w:t>確実に音を捉え、どんな状況でもクリアな音声を提供します。</w:t>
      </w:r>
    </w:p>
    <w:p w14:paraId="14969A38" w14:textId="77777777" w:rsidR="00957FB4" w:rsidRPr="003272CB" w:rsidRDefault="00957FB4" w:rsidP="00957FB4">
      <w:pPr>
        <w:spacing w:line="240" w:lineRule="auto"/>
        <w:ind w:rightChars="77" w:right="139"/>
        <w:rPr>
          <w:rFonts w:ascii="游ゴシック" w:eastAsia="游ゴシック" w:hAnsi="游ゴシック"/>
          <w:bCs/>
          <w:sz w:val="20"/>
          <w:szCs w:val="20"/>
          <w:lang w:eastAsia="ja-JP"/>
        </w:rPr>
      </w:pPr>
    </w:p>
    <w:p w14:paraId="70A714D5" w14:textId="77777777" w:rsidR="00957FB4" w:rsidRPr="00EF1A60" w:rsidRDefault="00957FB4" w:rsidP="00957FB4">
      <w:pPr>
        <w:spacing w:line="240" w:lineRule="auto"/>
        <w:ind w:rightChars="77" w:right="139"/>
        <w:rPr>
          <w:rFonts w:ascii="游ゴシック" w:eastAsia="游ゴシック" w:hAnsi="游ゴシック"/>
          <w:b/>
          <w:bCs/>
          <w:sz w:val="20"/>
          <w:szCs w:val="20"/>
          <w:lang w:eastAsia="ja-JP"/>
        </w:rPr>
      </w:pPr>
      <w:r w:rsidRPr="00552E25">
        <w:rPr>
          <w:rFonts w:ascii="游ゴシック" w:eastAsia="游ゴシック" w:hAnsi="游ゴシック" w:hint="eastAsia"/>
          <w:b/>
          <w:bCs/>
          <w:sz w:val="20"/>
          <w:szCs w:val="20"/>
          <w:lang w:eastAsia="ja-JP"/>
        </w:rPr>
        <w:t>ステンレススチール製</w:t>
      </w:r>
      <w:r>
        <w:rPr>
          <w:rFonts w:ascii="游ゴシック" w:eastAsia="游ゴシック" w:hAnsi="游ゴシック" w:hint="eastAsia"/>
          <w:b/>
          <w:bCs/>
          <w:sz w:val="20"/>
          <w:szCs w:val="20"/>
          <w:lang w:eastAsia="ja-JP"/>
        </w:rPr>
        <w:t>のフレームによりツアーやスタジオなど長時間の使用にも耐久</w:t>
      </w:r>
    </w:p>
    <w:p w14:paraId="54D71BF3" w14:textId="4FCACA18" w:rsidR="00957FB4" w:rsidRDefault="00957FB4" w:rsidP="00957FB4">
      <w:pPr>
        <w:spacing w:line="240" w:lineRule="auto"/>
        <w:ind w:rightChars="-1" w:right="-2"/>
        <w:rPr>
          <w:rFonts w:ascii="游ゴシック" w:eastAsia="游ゴシック" w:hAnsi="游ゴシック"/>
          <w:bCs/>
          <w:sz w:val="20"/>
          <w:szCs w:val="20"/>
          <w:lang w:eastAsia="ja-JP"/>
        </w:rPr>
      </w:pPr>
      <w:r w:rsidRPr="009C4561">
        <w:rPr>
          <w:rFonts w:ascii="游ゴシック" w:eastAsia="游ゴシック" w:hAnsi="游ゴシック" w:hint="eastAsia"/>
          <w:bCs/>
          <w:sz w:val="20"/>
          <w:szCs w:val="20"/>
          <w:lang w:eastAsia="ja-JP"/>
        </w:rPr>
        <w:t>本製品は、ステンレススチール製の丈夫なフレームと金メッキXLR-3コネクターを備えており、ツアーやスタジオでの長時間使用といった、過酷な</w:t>
      </w:r>
      <w:r w:rsidR="00256009">
        <w:rPr>
          <w:rFonts w:ascii="游ゴシック" w:eastAsia="游ゴシック" w:hAnsi="游ゴシック" w:hint="eastAsia"/>
          <w:bCs/>
          <w:sz w:val="20"/>
          <w:szCs w:val="20"/>
          <w:lang w:eastAsia="ja-JP"/>
        </w:rPr>
        <w:t>環境</w:t>
      </w:r>
      <w:r w:rsidRPr="009C4561">
        <w:rPr>
          <w:rFonts w:ascii="游ゴシック" w:eastAsia="游ゴシック" w:hAnsi="游ゴシック" w:hint="eastAsia"/>
          <w:bCs/>
          <w:sz w:val="20"/>
          <w:szCs w:val="20"/>
          <w:lang w:eastAsia="ja-JP"/>
        </w:rPr>
        <w:t>にも耐えられるように設計されています。また、内部の保護シャーシエンクロージャーにより、埃や湿気への露出が抑制され、その性能と寿命を維持します。</w:t>
      </w:r>
    </w:p>
    <w:p w14:paraId="09661017" w14:textId="77777777" w:rsidR="00200B7F" w:rsidRDefault="00200B7F" w:rsidP="00957FB4">
      <w:pPr>
        <w:spacing w:line="240" w:lineRule="auto"/>
        <w:ind w:rightChars="-1" w:right="-2"/>
        <w:rPr>
          <w:rFonts w:ascii="游ゴシック" w:eastAsia="游ゴシック" w:hAnsi="游ゴシック"/>
          <w:bCs/>
          <w:sz w:val="20"/>
          <w:szCs w:val="20"/>
          <w:lang w:eastAsia="ja-JP"/>
        </w:rPr>
      </w:pPr>
    </w:p>
    <w:p w14:paraId="021B8B4D" w14:textId="12BB05FA" w:rsidR="00200B7F" w:rsidRPr="00200B7F" w:rsidRDefault="00200B7F" w:rsidP="00957FB4">
      <w:pPr>
        <w:spacing w:line="240" w:lineRule="auto"/>
        <w:ind w:rightChars="-1" w:right="-2"/>
        <w:rPr>
          <w:rFonts w:ascii="游ゴシック" w:eastAsia="游ゴシック" w:hAnsi="游ゴシック"/>
          <w:b/>
          <w:sz w:val="20"/>
          <w:szCs w:val="20"/>
          <w:lang w:val="en-US" w:eastAsia="ja-JP"/>
        </w:rPr>
      </w:pPr>
      <w:r w:rsidRPr="00200B7F">
        <w:rPr>
          <w:rFonts w:ascii="游ゴシック" w:eastAsia="游ゴシック" w:hAnsi="游ゴシック" w:hint="eastAsia"/>
          <w:b/>
          <w:sz w:val="20"/>
          <w:szCs w:val="20"/>
          <w:lang w:val="en-US" w:eastAsia="ja-JP"/>
        </w:rPr>
        <w:t>＜</w:t>
      </w:r>
      <w:r w:rsidRPr="00200B7F">
        <w:rPr>
          <w:rFonts w:ascii="游ゴシック" w:eastAsia="游ゴシック" w:hAnsi="游ゴシック"/>
          <w:b/>
          <w:sz w:val="20"/>
          <w:szCs w:val="20"/>
          <w:lang w:val="en-US" w:eastAsia="ja-JP"/>
        </w:rPr>
        <w:t>Amazon</w:t>
      </w:r>
      <w:r w:rsidRPr="00200B7F">
        <w:rPr>
          <w:rFonts w:ascii="游ゴシック" w:eastAsia="游ゴシック" w:hAnsi="游ゴシック" w:hint="eastAsia"/>
          <w:b/>
          <w:sz w:val="20"/>
          <w:szCs w:val="20"/>
          <w:lang w:val="en-US" w:eastAsia="ja-JP"/>
        </w:rPr>
        <w:t>販売ページ＞</w:t>
      </w:r>
    </w:p>
    <w:p w14:paraId="68ED9A60" w14:textId="4193803F" w:rsidR="00957FB4" w:rsidRPr="009A4285" w:rsidRDefault="00200B7F" w:rsidP="00957FB4">
      <w:pPr>
        <w:spacing w:line="240" w:lineRule="auto"/>
        <w:rPr>
          <w:rFonts w:ascii="游ゴシック" w:eastAsia="游ゴシック" w:hAnsi="游ゴシック"/>
          <w:b/>
          <w:bCs/>
          <w:sz w:val="20"/>
          <w:szCs w:val="24"/>
          <w:lang w:eastAsia="ja-JP"/>
        </w:rPr>
      </w:pPr>
      <w:hyperlink r:id="rId12" w:history="1">
        <w:r w:rsidRPr="009A4285">
          <w:rPr>
            <w:rStyle w:val="aa"/>
            <w:rFonts w:ascii="游ゴシック" w:eastAsia="游ゴシック" w:hAnsi="游ゴシック"/>
            <w:b/>
            <w:bCs/>
            <w:sz w:val="20"/>
            <w:szCs w:val="24"/>
            <w:lang w:eastAsia="ja-JP"/>
          </w:rPr>
          <w:t>https://www.amazon.co.jp/dp/B0FN3PP6K1</w:t>
        </w:r>
      </w:hyperlink>
    </w:p>
    <w:p w14:paraId="0911C894" w14:textId="77777777" w:rsidR="006200E9" w:rsidRDefault="006200E9" w:rsidP="00957FB4">
      <w:pPr>
        <w:spacing w:line="240" w:lineRule="auto"/>
        <w:rPr>
          <w:rFonts w:ascii="游ゴシック" w:eastAsia="游ゴシック" w:hAnsi="游ゴシック"/>
          <w:sz w:val="16"/>
          <w:szCs w:val="21"/>
          <w:lang w:eastAsia="ja-JP"/>
        </w:rPr>
      </w:pPr>
    </w:p>
    <w:p w14:paraId="5E9303FB" w14:textId="4E435B48" w:rsidR="003636FD" w:rsidRDefault="00D94D37" w:rsidP="00957FB4">
      <w:pPr>
        <w:spacing w:line="240" w:lineRule="auto"/>
        <w:rPr>
          <w:rFonts w:eastAsiaTheme="minorEastAsia"/>
          <w:lang w:eastAsia="ja-JP"/>
        </w:rPr>
      </w:pPr>
      <w:r>
        <w:rPr>
          <w:rFonts w:eastAsiaTheme="minorEastAsia"/>
          <w:noProof/>
          <w:lang w:val="en-US" w:eastAsia="ja-JP"/>
        </w:rPr>
        <w:drawing>
          <wp:anchor distT="0" distB="0" distL="114300" distR="114300" simplePos="0" relativeHeight="251658241" behindDoc="0" locked="0" layoutInCell="1" allowOverlap="1" wp14:anchorId="4CBB43B8" wp14:editId="0B281A73">
            <wp:simplePos x="0" y="0"/>
            <wp:positionH relativeFrom="column">
              <wp:posOffset>2757170</wp:posOffset>
            </wp:positionH>
            <wp:positionV relativeFrom="paragraph">
              <wp:posOffset>115654</wp:posOffset>
            </wp:positionV>
            <wp:extent cx="2639695" cy="2011680"/>
            <wp:effectExtent l="0" t="0" r="8255" b="7620"/>
            <wp:wrapNone/>
            <wp:docPr id="1634926259" name="図 3" descr="飛ぶ, 空気, 飛行機, 衣類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26259" name="図 3" descr="飛ぶ, 空気, 飛行機, 衣類 が含まれている画像&#10;&#10;AI 生成コンテンツは誤りを含む可能性があります。"/>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263969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noProof/>
          <w:lang w:val="en-US" w:eastAsia="ja-JP"/>
        </w:rPr>
        <w:drawing>
          <wp:anchor distT="0" distB="0" distL="114300" distR="114300" simplePos="0" relativeHeight="251658242" behindDoc="0" locked="0" layoutInCell="1" allowOverlap="1" wp14:anchorId="01ABB817" wp14:editId="3B140C49">
            <wp:simplePos x="0" y="0"/>
            <wp:positionH relativeFrom="column">
              <wp:posOffset>355876</wp:posOffset>
            </wp:positionH>
            <wp:positionV relativeFrom="paragraph">
              <wp:posOffset>115653</wp:posOffset>
            </wp:positionV>
            <wp:extent cx="2718435" cy="1979875"/>
            <wp:effectExtent l="0" t="0" r="5715" b="1905"/>
            <wp:wrapNone/>
            <wp:docPr id="1448998994" name="図 4" descr="マイクを持っている人の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8994" name="図 4" descr="マイクを持っている人の足"/>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2718435" cy="197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0EC6F" w14:textId="77777777" w:rsidR="003636FD" w:rsidRDefault="003636FD" w:rsidP="00957FB4">
      <w:pPr>
        <w:spacing w:line="240" w:lineRule="auto"/>
        <w:rPr>
          <w:rFonts w:eastAsiaTheme="minorEastAsia"/>
          <w:lang w:eastAsia="ja-JP"/>
        </w:rPr>
      </w:pPr>
    </w:p>
    <w:p w14:paraId="0D9A23F4" w14:textId="63F638CE" w:rsidR="003636FD" w:rsidRDefault="003636FD" w:rsidP="00957FB4">
      <w:pPr>
        <w:spacing w:line="240" w:lineRule="auto"/>
        <w:rPr>
          <w:rFonts w:eastAsiaTheme="minorEastAsia"/>
          <w:lang w:eastAsia="ja-JP"/>
        </w:rPr>
      </w:pPr>
    </w:p>
    <w:p w14:paraId="643330D3" w14:textId="77777777" w:rsidR="003636FD" w:rsidRDefault="003636FD" w:rsidP="00957FB4">
      <w:pPr>
        <w:spacing w:line="240" w:lineRule="auto"/>
        <w:rPr>
          <w:rFonts w:eastAsiaTheme="minorEastAsia"/>
          <w:lang w:eastAsia="ja-JP"/>
        </w:rPr>
      </w:pPr>
    </w:p>
    <w:p w14:paraId="5EFC4A4D" w14:textId="00853C45" w:rsidR="003636FD" w:rsidRDefault="003636FD" w:rsidP="00957FB4">
      <w:pPr>
        <w:spacing w:line="240" w:lineRule="auto"/>
        <w:rPr>
          <w:rFonts w:eastAsiaTheme="minorEastAsia"/>
          <w:lang w:eastAsia="ja-JP"/>
        </w:rPr>
      </w:pPr>
    </w:p>
    <w:p w14:paraId="1F69431D" w14:textId="77777777" w:rsidR="003636FD" w:rsidRDefault="003636FD" w:rsidP="00957FB4">
      <w:pPr>
        <w:spacing w:line="240" w:lineRule="auto"/>
        <w:rPr>
          <w:rFonts w:eastAsiaTheme="minorEastAsia"/>
          <w:lang w:eastAsia="ja-JP"/>
        </w:rPr>
      </w:pPr>
    </w:p>
    <w:p w14:paraId="59730A19" w14:textId="49957FF3" w:rsidR="003636FD" w:rsidRDefault="003636FD" w:rsidP="00957FB4">
      <w:pPr>
        <w:spacing w:line="240" w:lineRule="auto"/>
        <w:rPr>
          <w:rFonts w:eastAsiaTheme="minorEastAsia"/>
          <w:lang w:eastAsia="ja-JP"/>
        </w:rPr>
      </w:pPr>
    </w:p>
    <w:p w14:paraId="0ABAD086" w14:textId="77777777" w:rsidR="003636FD" w:rsidRDefault="003636FD" w:rsidP="00957FB4">
      <w:pPr>
        <w:spacing w:line="240" w:lineRule="auto"/>
        <w:rPr>
          <w:rFonts w:eastAsiaTheme="minorEastAsia"/>
          <w:lang w:eastAsia="ja-JP"/>
        </w:rPr>
      </w:pPr>
    </w:p>
    <w:p w14:paraId="5E1C2EDB" w14:textId="1E063DBD" w:rsidR="003636FD" w:rsidRDefault="003636FD" w:rsidP="00957FB4">
      <w:pPr>
        <w:spacing w:line="240" w:lineRule="auto"/>
        <w:rPr>
          <w:rFonts w:eastAsiaTheme="minorEastAsia"/>
          <w:lang w:eastAsia="ja-JP"/>
        </w:rPr>
      </w:pPr>
    </w:p>
    <w:p w14:paraId="45C99C20" w14:textId="498F7B85" w:rsidR="003636FD" w:rsidRDefault="003636FD" w:rsidP="00957FB4">
      <w:pPr>
        <w:spacing w:line="240" w:lineRule="auto"/>
        <w:rPr>
          <w:rFonts w:eastAsiaTheme="minorEastAsia"/>
          <w:lang w:eastAsia="ja-JP"/>
        </w:rPr>
      </w:pPr>
    </w:p>
    <w:p w14:paraId="146C2BB4" w14:textId="77777777" w:rsidR="003636FD" w:rsidRDefault="003636FD" w:rsidP="00957FB4">
      <w:pPr>
        <w:spacing w:line="240" w:lineRule="auto"/>
        <w:rPr>
          <w:rFonts w:eastAsiaTheme="minorEastAsia"/>
          <w:lang w:eastAsia="ja-JP"/>
        </w:rPr>
      </w:pPr>
    </w:p>
    <w:p w14:paraId="5462259D" w14:textId="4F7CFAC0" w:rsidR="003636FD" w:rsidRDefault="003636FD" w:rsidP="00957FB4">
      <w:pPr>
        <w:spacing w:line="240" w:lineRule="auto"/>
        <w:rPr>
          <w:rFonts w:eastAsiaTheme="minorEastAsia"/>
          <w:lang w:eastAsia="ja-JP"/>
        </w:rPr>
      </w:pPr>
    </w:p>
    <w:p w14:paraId="3207AD64" w14:textId="77777777" w:rsidR="003636FD" w:rsidRDefault="003636FD" w:rsidP="00957FB4">
      <w:pPr>
        <w:spacing w:line="240" w:lineRule="auto"/>
        <w:rPr>
          <w:rFonts w:eastAsiaTheme="minorEastAsia"/>
          <w:lang w:eastAsia="ja-JP"/>
        </w:rPr>
      </w:pPr>
    </w:p>
    <w:p w14:paraId="702B8C3F" w14:textId="77777777" w:rsidR="003636FD" w:rsidRDefault="003636FD" w:rsidP="00D94D37">
      <w:pPr>
        <w:spacing w:line="240" w:lineRule="auto"/>
        <w:rPr>
          <w:rFonts w:eastAsiaTheme="minorEastAsia"/>
          <w:lang w:eastAsia="ja-JP"/>
        </w:rPr>
      </w:pPr>
    </w:p>
    <w:p w14:paraId="6FC74859" w14:textId="525B678D" w:rsidR="003636FD" w:rsidRPr="00D94D37" w:rsidRDefault="00D94D37" w:rsidP="00D94D37">
      <w:pPr>
        <w:spacing w:line="240" w:lineRule="auto"/>
        <w:jc w:val="center"/>
        <w:rPr>
          <w:rFonts w:ascii="游ゴシック" w:eastAsia="游ゴシック" w:hAnsi="游ゴシック"/>
          <w:b/>
          <w:bCs/>
          <w:sz w:val="20"/>
          <w:szCs w:val="20"/>
          <w:lang w:eastAsia="ja-JP"/>
        </w:rPr>
      </w:pPr>
      <w:r w:rsidRPr="00D94D37">
        <w:rPr>
          <w:rFonts w:ascii="游ゴシック" w:eastAsia="游ゴシック" w:hAnsi="游ゴシック" w:hint="eastAsia"/>
          <w:b/>
          <w:bCs/>
          <w:sz w:val="20"/>
          <w:szCs w:val="20"/>
          <w:lang w:eastAsia="ja-JP"/>
        </w:rPr>
        <w:t>「</w:t>
      </w:r>
      <w:r w:rsidRPr="00D94D37">
        <w:rPr>
          <w:rFonts w:ascii="游ゴシック" w:eastAsia="游ゴシック" w:hAnsi="游ゴシック"/>
          <w:b/>
          <w:bCs/>
          <w:sz w:val="20"/>
          <w:szCs w:val="20"/>
          <w:lang w:eastAsia="ja-JP"/>
        </w:rPr>
        <w:t xml:space="preserve">MD 421 </w:t>
      </w:r>
      <w:proofErr w:type="spellStart"/>
      <w:r w:rsidRPr="00D94D37">
        <w:rPr>
          <w:rFonts w:ascii="游ゴシック" w:eastAsia="游ゴシック" w:hAnsi="游ゴシック"/>
          <w:b/>
          <w:bCs/>
          <w:sz w:val="20"/>
          <w:szCs w:val="20"/>
          <w:lang w:eastAsia="ja-JP"/>
        </w:rPr>
        <w:t>Kompakt</w:t>
      </w:r>
      <w:proofErr w:type="spellEnd"/>
      <w:r w:rsidRPr="00D94D37">
        <w:rPr>
          <w:rFonts w:ascii="游ゴシック" w:eastAsia="游ゴシック" w:hAnsi="游ゴシック"/>
          <w:b/>
          <w:bCs/>
          <w:sz w:val="20"/>
          <w:szCs w:val="20"/>
          <w:lang w:eastAsia="ja-JP"/>
        </w:rPr>
        <w:t xml:space="preserve"> 80th Anniversary Edition</w:t>
      </w:r>
      <w:r w:rsidRPr="00D94D37">
        <w:rPr>
          <w:rFonts w:ascii="游ゴシック" w:eastAsia="游ゴシック" w:hAnsi="游ゴシック" w:hint="eastAsia"/>
          <w:b/>
          <w:bCs/>
          <w:sz w:val="20"/>
          <w:szCs w:val="20"/>
          <w:lang w:eastAsia="ja-JP"/>
        </w:rPr>
        <w:t>」</w:t>
      </w:r>
      <w:r>
        <w:rPr>
          <w:rFonts w:ascii="游ゴシック" w:eastAsia="游ゴシック" w:hAnsi="游ゴシック" w:hint="eastAsia"/>
          <w:b/>
          <w:bCs/>
          <w:sz w:val="20"/>
          <w:szCs w:val="20"/>
          <w:lang w:eastAsia="ja-JP"/>
        </w:rPr>
        <w:t>と付属の</w:t>
      </w:r>
      <w:r w:rsidRPr="00D94D37">
        <w:rPr>
          <w:rFonts w:ascii="游ゴシック" w:eastAsia="游ゴシック" w:hAnsi="游ゴシック" w:hint="eastAsia"/>
          <w:b/>
          <w:bCs/>
          <w:sz w:val="20"/>
          <w:szCs w:val="20"/>
          <w:lang w:eastAsia="ja-JP"/>
        </w:rPr>
        <w:t>ドラムクリップ</w:t>
      </w:r>
    </w:p>
    <w:p w14:paraId="5056EE40" w14:textId="18B3FFED" w:rsidR="003636FD" w:rsidRDefault="003636FD" w:rsidP="00957FB4">
      <w:pPr>
        <w:spacing w:line="240" w:lineRule="auto"/>
        <w:rPr>
          <w:rFonts w:eastAsiaTheme="minorEastAsia"/>
          <w:lang w:eastAsia="ja-JP"/>
        </w:rPr>
      </w:pPr>
    </w:p>
    <w:p w14:paraId="73934CEE" w14:textId="77777777" w:rsidR="00256009" w:rsidRDefault="00256009">
      <w:pPr>
        <w:spacing w:after="200" w:line="276" w:lineRule="auto"/>
        <w:rPr>
          <w:rFonts w:ascii="游ゴシック" w:eastAsia="游ゴシック" w:hAnsi="游ゴシック"/>
          <w:b/>
          <w:bCs/>
          <w:lang w:eastAsia="ja-JP"/>
        </w:rPr>
      </w:pPr>
      <w:r>
        <w:rPr>
          <w:rFonts w:ascii="游ゴシック" w:eastAsia="游ゴシック" w:hAnsi="游ゴシック"/>
          <w:b/>
          <w:bCs/>
          <w:lang w:eastAsia="ja-JP"/>
        </w:rPr>
        <w:br w:type="page"/>
      </w:r>
    </w:p>
    <w:p w14:paraId="20E8757E" w14:textId="31B7CF2A" w:rsidR="00EB01C6" w:rsidRPr="0083649D" w:rsidRDefault="00EB01C6" w:rsidP="00EB01C6">
      <w:pPr>
        <w:spacing w:line="240" w:lineRule="auto"/>
        <w:rPr>
          <w:rFonts w:ascii="游ゴシック" w:eastAsia="游ゴシック" w:hAnsi="游ゴシック"/>
          <w:b/>
          <w:bCs/>
          <w:lang w:eastAsia="ja-JP"/>
        </w:rPr>
      </w:pPr>
      <w:r w:rsidRPr="0083649D">
        <w:rPr>
          <w:rFonts w:ascii="游ゴシック" w:eastAsia="游ゴシック" w:hAnsi="游ゴシック" w:hint="eastAsia"/>
          <w:b/>
          <w:bCs/>
          <w:lang w:eastAsia="ja-JP"/>
        </w:rPr>
        <w:lastRenderedPageBreak/>
        <w:t>ゼンハイザーブランドについて</w:t>
      </w:r>
      <w:r w:rsidRPr="0083649D">
        <w:rPr>
          <w:rFonts w:ascii="游ゴシック" w:eastAsia="游ゴシック" w:hAnsi="游ゴシック"/>
          <w:b/>
          <w:bCs/>
          <w:lang w:eastAsia="ja-JP"/>
        </w:rPr>
        <w:t xml:space="preserve"> </w:t>
      </w:r>
      <w:r w:rsidRPr="0083649D">
        <w:rPr>
          <w:rFonts w:ascii="游ゴシック" w:eastAsia="游ゴシック" w:hAnsi="游ゴシック" w:hint="eastAsia"/>
          <w:b/>
          <w:bCs/>
          <w:lang w:eastAsia="ja-JP"/>
        </w:rPr>
        <w:t>–</w:t>
      </w:r>
      <w:r w:rsidRPr="0083649D">
        <w:rPr>
          <w:rFonts w:ascii="游ゴシック" w:eastAsia="游ゴシック" w:hAnsi="游ゴシック"/>
          <w:b/>
          <w:bCs/>
          <w:lang w:eastAsia="ja-JP"/>
        </w:rPr>
        <w:t xml:space="preserve"> </w:t>
      </w:r>
      <w:r w:rsidRPr="0083649D">
        <w:rPr>
          <w:rFonts w:ascii="游ゴシック" w:eastAsia="游ゴシック" w:hAnsi="游ゴシック" w:hint="eastAsia"/>
          <w:b/>
          <w:bCs/>
          <w:lang w:eastAsia="ja-JP"/>
        </w:rPr>
        <w:t>オーディオの未来を築いて</w:t>
      </w:r>
      <w:r w:rsidRPr="0083649D">
        <w:rPr>
          <w:rFonts w:ascii="游ゴシック" w:eastAsia="游ゴシック" w:hAnsi="游ゴシック"/>
          <w:b/>
          <w:bCs/>
          <w:lang w:eastAsia="ja-JP"/>
        </w:rPr>
        <w:t>80年</w:t>
      </w:r>
    </w:p>
    <w:p w14:paraId="10F0211E" w14:textId="392946E7" w:rsidR="00EB01C6" w:rsidRPr="0083649D" w:rsidRDefault="00EB01C6" w:rsidP="00EB01C6">
      <w:pPr>
        <w:spacing w:line="240" w:lineRule="auto"/>
        <w:rPr>
          <w:rFonts w:ascii="游ゴシック" w:eastAsia="游ゴシック" w:hAnsi="游ゴシック"/>
          <w:lang w:eastAsia="ja-JP"/>
        </w:rPr>
      </w:pPr>
      <w:r w:rsidRPr="0083649D">
        <w:rPr>
          <w:rFonts w:ascii="游ゴシック" w:eastAsia="游ゴシック" w:hAnsi="游ゴシック" w:hint="eastAsia"/>
          <w:lang w:eastAsia="ja-JP"/>
        </w:rPr>
        <w:t>オーディオと共に生きるゼンハイザー。世の中を変えるオーディオ製品を作りだすことに情熱をささげています。この情熱を通じて、当社は世界最大クラスのステージから静謐なリスニングルームに至る、さまざまな場所にソリューションを届けており、良質かつ忠実なサウンドを実現するブランドとして認識されています。</w:t>
      </w:r>
      <w:r w:rsidRPr="0083649D">
        <w:rPr>
          <w:rFonts w:ascii="游ゴシック" w:eastAsia="游ゴシック" w:hAnsi="游ゴシック"/>
          <w:lang w:eastAsia="ja-JP"/>
        </w:rPr>
        <w:t>2025年、ゼンハイザーグループは創立80周年を迎えました。1945年から、当社はオーディオの未来を創り、カスタマーに独自のサウンド体験を生み出すことを究極のゴールとしています。</w:t>
      </w:r>
    </w:p>
    <w:p w14:paraId="6733342B" w14:textId="67D677CA" w:rsidR="00EB01C6" w:rsidRPr="0083649D" w:rsidRDefault="00EB01C6" w:rsidP="00EB01C6">
      <w:pPr>
        <w:spacing w:line="240" w:lineRule="auto"/>
        <w:rPr>
          <w:rFonts w:ascii="游ゴシック" w:eastAsia="游ゴシック" w:hAnsi="游ゴシック"/>
          <w:lang w:eastAsia="ja-JP"/>
        </w:rPr>
      </w:pPr>
      <w:r w:rsidRPr="0083649D">
        <w:rPr>
          <w:rFonts w:ascii="游ゴシック" w:eastAsia="游ゴシック" w:hAnsi="游ゴシック"/>
          <w:lang w:eastAsia="ja-JP"/>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w:t>
      </w:r>
      <w:proofErr w:type="spellStart"/>
      <w:r w:rsidRPr="0083649D">
        <w:rPr>
          <w:rFonts w:ascii="游ゴシック" w:eastAsia="游ゴシック" w:hAnsi="游ゴシック"/>
          <w:lang w:eastAsia="ja-JP"/>
        </w:rPr>
        <w:t>Sonova</w:t>
      </w:r>
      <w:proofErr w:type="spellEnd"/>
      <w:r w:rsidRPr="0083649D">
        <w:rPr>
          <w:rFonts w:ascii="游ゴシック" w:eastAsia="游ゴシック" w:hAnsi="游ゴシック"/>
          <w:lang w:eastAsia="ja-JP"/>
        </w:rPr>
        <w:t xml:space="preserve"> Holding AGへのブランドライセンス事業で展開しています。</w:t>
      </w:r>
    </w:p>
    <w:p w14:paraId="32653F45" w14:textId="1A8808F0" w:rsidR="00EB01C6" w:rsidRPr="0083649D" w:rsidRDefault="00EB01C6" w:rsidP="00EB01C6">
      <w:pPr>
        <w:spacing w:line="240" w:lineRule="auto"/>
        <w:rPr>
          <w:rStyle w:val="aa"/>
          <w:rFonts w:ascii="游ゴシック" w:eastAsia="游ゴシック" w:hAnsi="游ゴシック"/>
        </w:rPr>
      </w:pPr>
      <w:hyperlink r:id="rId15" w:history="1">
        <w:r w:rsidRPr="004E168A">
          <w:rPr>
            <w:rStyle w:val="aa"/>
            <w:rFonts w:ascii="游ゴシック" w:eastAsia="游ゴシック" w:hAnsi="游ゴシック"/>
            <w:szCs w:val="20"/>
          </w:rPr>
          <w:t>www.sennheiser.com</w:t>
        </w:r>
      </w:hyperlink>
    </w:p>
    <w:p w14:paraId="71391840" w14:textId="7741C863" w:rsidR="00EB01C6" w:rsidRPr="002F1F9F" w:rsidRDefault="000B02E0" w:rsidP="00EB01C6">
      <w:pPr>
        <w:spacing w:line="240" w:lineRule="auto"/>
      </w:pPr>
      <w:hyperlink r:id="rId16" w:history="1">
        <w:r w:rsidRPr="001F3414">
          <w:rPr>
            <w:rStyle w:val="aa"/>
            <w:rFonts w:ascii="游ゴシック" w:eastAsia="游ゴシック" w:hAnsi="游ゴシック"/>
            <w:szCs w:val="20"/>
          </w:rPr>
          <w:t>www.sennheiser-hearing.com</w:t>
        </w:r>
      </w:hyperlink>
    </w:p>
    <w:p w14:paraId="36643574" w14:textId="77777777" w:rsidR="00EB01C6" w:rsidRPr="00AD642E" w:rsidRDefault="00EB01C6" w:rsidP="00EB01C6">
      <w:pPr>
        <w:pStyle w:val="About"/>
        <w:rPr>
          <w:rFonts w:ascii="Noto Sans CJK JP Light" w:eastAsia="Noto Sans CJK JP Light" w:hAnsi="Noto Sans CJK JP Light" w:cstheme="majorBidi"/>
          <w:b/>
          <w:bCs/>
          <w:color w:val="000000" w:themeColor="text1"/>
          <w:lang w:eastAsia="ja-JP"/>
        </w:rPr>
      </w:pPr>
    </w:p>
    <w:p w14:paraId="3D6373B0" w14:textId="77777777" w:rsidR="00EB01C6" w:rsidRPr="002F78B4" w:rsidRDefault="00EB01C6" w:rsidP="00EB01C6">
      <w:pPr>
        <w:pStyle w:val="About"/>
        <w:rPr>
          <w:rFonts w:ascii="Noto Sans CJK JP Light" w:eastAsia="Noto Sans CJK JP Light" w:hAnsi="Noto Sans CJK JP Light" w:cstheme="majorBidi"/>
          <w:b/>
          <w:bCs/>
          <w:color w:val="000000" w:themeColor="text1"/>
          <w:lang w:val="en-US" w:eastAsia="ja-JP"/>
        </w:rPr>
      </w:pPr>
      <w:r w:rsidRPr="002F78B4">
        <w:rPr>
          <w:rFonts w:ascii="Noto Sans CJK JP Light" w:eastAsia="Noto Sans CJK JP Light" w:hAnsi="Noto Sans CJK JP Light" w:cstheme="majorBidi"/>
          <w:b/>
          <w:bCs/>
          <w:color w:val="000000" w:themeColor="text1"/>
          <w:lang w:val="en-US" w:eastAsia="ja-JP"/>
        </w:rPr>
        <w:t>&lt;本リリースに関する報道関係者のお問い合わせ先&gt;</w:t>
      </w:r>
    </w:p>
    <w:p w14:paraId="2B5A0AE5" w14:textId="77777777" w:rsidR="00EB01C6" w:rsidRPr="002F78B4" w:rsidRDefault="00EB01C6" w:rsidP="00EB01C6">
      <w:pPr>
        <w:pStyle w:val="About"/>
        <w:rPr>
          <w:rFonts w:ascii="Noto Sans CJK JP Light" w:eastAsia="Noto Sans CJK JP Light" w:hAnsi="Noto Sans CJK JP Light" w:cstheme="majorBidi"/>
          <w:color w:val="000000" w:themeColor="text1"/>
          <w:lang w:val="de-DE" w:eastAsia="ja-JP"/>
        </w:rPr>
      </w:pPr>
      <w:r w:rsidRPr="002F78B4">
        <w:rPr>
          <w:rFonts w:ascii="Noto Sans CJK JP Light" w:eastAsia="Noto Sans CJK JP Light" w:hAnsi="Noto Sans CJK JP Light" w:cstheme="majorBidi"/>
          <w:lang w:val="de-DE" w:eastAsia="ja-JP"/>
        </w:rPr>
        <w:t>ゼンハイザージャパンPR事務局</w:t>
      </w:r>
      <w:r w:rsidRPr="002F78B4">
        <w:rPr>
          <w:rFonts w:ascii="Noto Sans CJK JP Light" w:eastAsia="Noto Sans CJK JP Light" w:hAnsi="Noto Sans CJK JP Light"/>
          <w:lang w:eastAsia="ja-JP"/>
        </w:rPr>
        <w:t xml:space="preserve"> </w:t>
      </w:r>
      <w:r w:rsidRPr="002F78B4">
        <w:rPr>
          <w:rFonts w:ascii="Noto Sans CJK JP Light" w:eastAsia="Noto Sans CJK JP Light" w:hAnsi="Noto Sans CJK JP Light" w:cstheme="majorBidi"/>
          <w:lang w:val="de-DE" w:eastAsia="ja-JP"/>
        </w:rPr>
        <w:t>（ブレインズ・カンパニー内）</w:t>
      </w:r>
    </w:p>
    <w:p w14:paraId="3860B282" w14:textId="5ED6F1EE" w:rsidR="00EB01C6" w:rsidRPr="002F78B4" w:rsidRDefault="00EB01C6" w:rsidP="00EB01C6">
      <w:pPr>
        <w:pStyle w:val="About"/>
        <w:rPr>
          <w:rFonts w:ascii="Noto Sans CJK JP Light" w:eastAsia="Noto Sans CJK JP Light" w:hAnsi="Noto Sans CJK JP Light" w:cstheme="majorBidi"/>
          <w:lang w:val="de-DE" w:eastAsia="ja-JP"/>
        </w:rPr>
      </w:pPr>
      <w:r w:rsidRPr="002F78B4">
        <w:rPr>
          <w:rFonts w:ascii="Noto Sans CJK JP Light" w:eastAsia="Noto Sans CJK JP Light" w:hAnsi="Noto Sans CJK JP Light" w:cstheme="majorBidi"/>
          <w:lang w:val="de-DE" w:eastAsia="ja-JP"/>
        </w:rPr>
        <w:t>中村・西田・</w:t>
      </w:r>
      <w:r w:rsidR="000B02E0">
        <w:rPr>
          <w:rFonts w:ascii="Noto Sans CJK JP Light" w:eastAsia="Noto Sans CJK JP Light" w:hAnsi="Noto Sans CJK JP Light" w:cstheme="majorBidi" w:hint="eastAsia"/>
          <w:lang w:val="de-DE" w:eastAsia="ja-JP"/>
        </w:rPr>
        <w:t>中島</w:t>
      </w:r>
      <w:r>
        <w:rPr>
          <w:rFonts w:ascii="Noto Sans CJK JP Light" w:eastAsia="Noto Sans CJK JP Light" w:hAnsi="Noto Sans CJK JP Light" w:cstheme="majorBidi" w:hint="eastAsia"/>
          <w:lang w:val="de-DE" w:eastAsia="ja-JP"/>
        </w:rPr>
        <w:t>・田村</w:t>
      </w:r>
    </w:p>
    <w:p w14:paraId="0152B9A6" w14:textId="770C2321" w:rsidR="00431606" w:rsidRPr="000B02E0" w:rsidRDefault="00EB01C6" w:rsidP="000B02E0">
      <w:pPr>
        <w:pStyle w:val="About"/>
        <w:rPr>
          <w:rFonts w:ascii="Noto Sans CJK JP Light" w:eastAsia="Noto Sans CJK JP Light" w:hAnsi="Noto Sans CJK JP Light" w:cstheme="majorBidi"/>
          <w:color w:val="000000" w:themeColor="hyperlink"/>
          <w:u w:val="single"/>
          <w:lang w:val="de-DE" w:eastAsia="ja-JP"/>
        </w:rPr>
      </w:pPr>
      <w:r w:rsidRPr="002F78B4">
        <w:rPr>
          <w:rFonts w:ascii="Noto Sans CJK JP Light" w:eastAsia="Noto Sans CJK JP Light" w:hAnsi="Noto Sans CJK JP Light" w:cstheme="majorBidi"/>
          <w:lang w:val="de-DE" w:eastAsia="ja-JP"/>
        </w:rPr>
        <w:t>TEL：03-4580-9156 / MAIL：sennheiser@pjbc.co.jp</w:t>
      </w:r>
    </w:p>
    <w:sectPr w:rsidR="00431606" w:rsidRPr="000B02E0" w:rsidSect="00F51573">
      <w:headerReference w:type="default" r:id="rId17"/>
      <w:footerReference w:type="even" r:id="rId18"/>
      <w:footerReference w:type="default" r:id="rId19"/>
      <w:headerReference w:type="first" r:id="rId20"/>
      <w:footerReference w:type="first" r:id="rId21"/>
      <w:pgSz w:w="11906" w:h="16838" w:code="9"/>
      <w:pgMar w:top="1701" w:right="1418" w:bottom="1418" w:left="1418" w:header="397"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48579" w14:textId="77777777" w:rsidR="00CB7F93" w:rsidRDefault="00CB7F93" w:rsidP="00CA1EB9">
      <w:pPr>
        <w:spacing w:line="240" w:lineRule="auto"/>
      </w:pPr>
      <w:r>
        <w:separator/>
      </w:r>
    </w:p>
  </w:endnote>
  <w:endnote w:type="continuationSeparator" w:id="0">
    <w:p w14:paraId="0FD86ED2" w14:textId="77777777" w:rsidR="00CB7F93" w:rsidRDefault="00CB7F93" w:rsidP="00CA1EB9">
      <w:pPr>
        <w:spacing w:line="240" w:lineRule="auto"/>
      </w:pPr>
      <w:r>
        <w:continuationSeparator/>
      </w:r>
    </w:p>
  </w:endnote>
  <w:endnote w:type="continuationNotice" w:id="1">
    <w:p w14:paraId="53C4F8FF" w14:textId="77777777" w:rsidR="00CB7F93" w:rsidRDefault="00CB7F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AC7F4EE1-D3FA-4D26-B75D-6D2C863D1CAF}"/>
    <w:embedBold r:id="rId2" w:fontKey="{1031E785-E6B4-41F0-AE38-4DFCD30113D7}"/>
    <w:embedItalic r:id="rId3" w:fontKey="{F5D6E8E1-5FBF-4229-9A50-05900FBF1549}"/>
  </w:font>
  <w:font w:name="Calibri">
    <w:panose1 w:val="020F0502020204030204"/>
    <w:charset w:val="00"/>
    <w:family w:val="swiss"/>
    <w:pitch w:val="variable"/>
    <w:sig w:usb0="E4002EFF" w:usb1="C200247B" w:usb2="00000009" w:usb3="00000000" w:csb0="000001FF" w:csb1="00000000"/>
    <w:embedRegular r:id="rId4" w:fontKey="{EDE107F3-6FD4-4E47-8545-FB9A3E217483}"/>
  </w:font>
  <w:font w:name="PMingLiU">
    <w:altName w:val="新細明體"/>
    <w:panose1 w:val="02010601000101010101"/>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C003F82-F41F-492B-AC90-31DBA9258F9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6" w:subsetted="1" w:fontKey="{355696A1-E131-4121-AEC9-474F87A0C937}"/>
    <w:embedBold r:id="rId7" w:subsetted="1" w:fontKey="{F2273DE5-9341-4FF8-B172-3268EF4CC75B}"/>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w:altName w:val="游ゴシック"/>
    <w:panose1 w:val="020B0200000000000000"/>
    <w:charset w:val="80"/>
    <w:family w:val="modern"/>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E74C" w14:textId="2F496693" w:rsidR="004C6C7E" w:rsidRDefault="004C6C7E">
    <w:pPr>
      <w:pStyle w:val="a5"/>
    </w:pPr>
    <w:r>
      <w:rPr>
        <w:noProof/>
      </w:rPr>
      <mc:AlternateContent>
        <mc:Choice Requires="wps">
          <w:drawing>
            <wp:anchor distT="0" distB="0" distL="0" distR="0" simplePos="0" relativeHeight="251658248" behindDoc="0" locked="0" layoutInCell="1" allowOverlap="1" wp14:anchorId="2DF0D877" wp14:editId="39639366">
              <wp:simplePos x="635" y="635"/>
              <wp:positionH relativeFrom="page">
                <wp:align>center</wp:align>
              </wp:positionH>
              <wp:positionV relativeFrom="page">
                <wp:align>bottom</wp:align>
              </wp:positionV>
              <wp:extent cx="494665" cy="472440"/>
              <wp:effectExtent l="0" t="0" r="635" b="0"/>
              <wp:wrapNone/>
              <wp:docPr id="1162285195"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24451A2C" w14:textId="0A09D225" w:rsidR="004C6C7E" w:rsidRPr="004C6C7E" w:rsidRDefault="004C6C7E" w:rsidP="004C6C7E">
                          <w:pPr>
                            <w:rPr>
                              <w:rFonts w:ascii="Sennheiser Office" w:eastAsia="Sennheiser Office" w:hAnsi="Sennheiser Office" w:cs="Sennheiser Office"/>
                              <w:noProof/>
                              <w:color w:val="037CC2"/>
                              <w:sz w:val="22"/>
                            </w:rPr>
                          </w:pPr>
                          <w:r w:rsidRPr="004C6C7E">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0D877"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24451A2C" w14:textId="0A09D225" w:rsidR="004C6C7E" w:rsidRPr="004C6C7E" w:rsidRDefault="004C6C7E" w:rsidP="004C6C7E">
                    <w:pPr>
                      <w:rPr>
                        <w:rFonts w:ascii="Sennheiser Office" w:eastAsia="Sennheiser Office" w:hAnsi="Sennheiser Office" w:cs="Sennheiser Office"/>
                        <w:noProof/>
                        <w:color w:val="037CC2"/>
                        <w:sz w:val="22"/>
                      </w:rPr>
                    </w:pPr>
                    <w:r w:rsidRPr="004C6C7E">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F882" w14:textId="4A67B327" w:rsidR="00E141FA" w:rsidRDefault="00E141FA">
    <w:pPr>
      <w:pStyle w:val="a5"/>
    </w:pPr>
    <w:r>
      <w:rPr>
        <w:rFonts w:ascii="Noto Sans JP" w:hAnsi="Noto Sans JP"/>
        <w:noProof/>
        <w:color w:val="0095D5"/>
        <w:sz w:val="18"/>
        <w:lang w:val="en-US" w:eastAsia="ja-JP"/>
      </w:rPr>
      <w:drawing>
        <wp:anchor distT="0" distB="0" distL="114300" distR="114300" simplePos="0" relativeHeight="251658242" behindDoc="0" locked="0" layoutInCell="1" allowOverlap="1" wp14:anchorId="12C46467" wp14:editId="0750BB69">
          <wp:simplePos x="0" y="0"/>
          <wp:positionH relativeFrom="margin">
            <wp:align>right</wp:align>
          </wp:positionH>
          <wp:positionV relativeFrom="paragraph">
            <wp:posOffset>6754</wp:posOffset>
          </wp:positionV>
          <wp:extent cx="734291" cy="436036"/>
          <wp:effectExtent l="0" t="0" r="8890" b="2540"/>
          <wp:wrapNone/>
          <wp:docPr id="1636153259"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eastAsia="ja-JP"/>
      </w:rPr>
      <w:drawing>
        <wp:anchor distT="0" distB="0" distL="114300" distR="114300" simplePos="0" relativeHeight="251658243" behindDoc="0" locked="1" layoutInCell="1" allowOverlap="1" wp14:anchorId="7B31760E" wp14:editId="6691E23A">
          <wp:simplePos x="0" y="0"/>
          <wp:positionH relativeFrom="margin">
            <wp:posOffset>62230</wp:posOffset>
          </wp:positionH>
          <wp:positionV relativeFrom="page">
            <wp:posOffset>9801860</wp:posOffset>
          </wp:positionV>
          <wp:extent cx="1025525" cy="107950"/>
          <wp:effectExtent l="0" t="0" r="3175" b="6350"/>
          <wp:wrapNone/>
          <wp:docPr id="14707196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64F5BAE7" w:rsidR="00324808" w:rsidRDefault="00E141FA" w:rsidP="009031C7">
    <w:pPr>
      <w:pStyle w:val="a5"/>
      <w:tabs>
        <w:tab w:val="left" w:pos="3068"/>
      </w:tabs>
    </w:pPr>
    <w:r>
      <w:rPr>
        <w:rFonts w:ascii="Noto Sans JP" w:hAnsi="Noto Sans JP"/>
        <w:noProof/>
        <w:color w:val="0095D5"/>
        <w:sz w:val="18"/>
        <w:lang w:val="en-US" w:eastAsia="ja-JP"/>
      </w:rPr>
      <w:drawing>
        <wp:anchor distT="0" distB="0" distL="114300" distR="114300" simplePos="0" relativeHeight="251658245" behindDoc="0" locked="0" layoutInCell="1" allowOverlap="1" wp14:anchorId="789A153D" wp14:editId="42102315">
          <wp:simplePos x="0" y="0"/>
          <wp:positionH relativeFrom="margin">
            <wp:align>right</wp:align>
          </wp:positionH>
          <wp:positionV relativeFrom="paragraph">
            <wp:posOffset>19627</wp:posOffset>
          </wp:positionV>
          <wp:extent cx="734291" cy="436036"/>
          <wp:effectExtent l="0" t="0" r="8890" b="2540"/>
          <wp:wrapNone/>
          <wp:docPr id="1058243341"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291" cy="436036"/>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rPr>
        <w:noProof/>
        <w:lang w:val="en-US" w:eastAsia="ja-JP"/>
      </w:rPr>
      <w:drawing>
        <wp:anchor distT="0" distB="0" distL="114300" distR="114300" simplePos="0" relativeHeight="251658241" behindDoc="0" locked="1" layoutInCell="1" allowOverlap="1" wp14:anchorId="548C0058" wp14:editId="722C6074">
          <wp:simplePos x="0" y="0"/>
          <wp:positionH relativeFrom="margin">
            <wp:posOffset>0</wp:posOffset>
          </wp:positionH>
          <wp:positionV relativeFrom="bottomMargin">
            <wp:posOffset>69850</wp:posOffset>
          </wp:positionV>
          <wp:extent cx="1025525" cy="107950"/>
          <wp:effectExtent l="0" t="0" r="3175" b="6350"/>
          <wp:wrapNone/>
          <wp:docPr id="150874953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E8178" w14:textId="77777777" w:rsidR="00CB7F93" w:rsidRDefault="00CB7F93" w:rsidP="00CA1EB9">
      <w:pPr>
        <w:spacing w:line="240" w:lineRule="auto"/>
      </w:pPr>
      <w:r>
        <w:separator/>
      </w:r>
    </w:p>
  </w:footnote>
  <w:footnote w:type="continuationSeparator" w:id="0">
    <w:p w14:paraId="5A27D450" w14:textId="77777777" w:rsidR="00CB7F93" w:rsidRDefault="00CB7F93" w:rsidP="00CA1EB9">
      <w:pPr>
        <w:spacing w:line="240" w:lineRule="auto"/>
      </w:pPr>
      <w:r>
        <w:continuationSeparator/>
      </w:r>
    </w:p>
  </w:footnote>
  <w:footnote w:type="continuationNotice" w:id="1">
    <w:p w14:paraId="00639A5A" w14:textId="77777777" w:rsidR="00CB7F93" w:rsidRDefault="00CB7F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FA05" w14:textId="1EEF1CEF" w:rsidR="00F51573" w:rsidRPr="00F51573" w:rsidRDefault="00F51573" w:rsidP="00F51573">
    <w:pPr>
      <w:pStyle w:val="a3"/>
      <w:ind w:right="-2"/>
      <w:rPr>
        <w:rFonts w:eastAsiaTheme="minorEastAsia"/>
        <w:color w:val="0095D5" w:themeColor="accent1"/>
        <w:lang w:eastAsia="ja-JP"/>
      </w:rPr>
    </w:pPr>
    <w:r w:rsidRPr="008E5D5C">
      <w:rPr>
        <w:color w:val="0095D5" w:themeColor="accent1"/>
      </w:rPr>
      <w:t>Press</w:t>
    </w:r>
    <w:r>
      <w:rPr>
        <w:color w:val="0095D5" w:themeColor="accent1"/>
      </w:rPr>
      <w:t xml:space="preserve"> RELEASE</w:t>
    </w:r>
  </w:p>
  <w:p w14:paraId="4C6F07FC" w14:textId="4C04BCB7" w:rsidR="00324808" w:rsidRPr="008E5D5C" w:rsidRDefault="00324808" w:rsidP="00F51573">
    <w:pPr>
      <w:pStyle w:val="a3"/>
      <w:ind w:right="-2"/>
    </w:pPr>
    <w:r>
      <w:fldChar w:fldCharType="begin"/>
    </w:r>
    <w:r>
      <w:instrText xml:space="preserve"> PAGE  \* Arabic  \* MERGEFORMAT </w:instrText>
    </w:r>
    <w:r>
      <w:fldChar w:fldCharType="separate"/>
    </w:r>
    <w:r w:rsidR="003E097D">
      <w:rPr>
        <w:rFonts w:hint="eastAsia"/>
        <w:noProof/>
      </w:rPr>
      <w:t>2</w:t>
    </w:r>
    <w:r>
      <w:fldChar w:fldCharType="end"/>
    </w:r>
    <w:r>
      <w:t>/</w:t>
    </w:r>
    <w:fldSimple w:instr="NUMPAGES  \* Arabic  \* MERGEFORMAT">
      <w:r w:rsidR="003E097D">
        <w:rPr>
          <w:rFonts w:hint="eastAsia"/>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2785" w14:textId="77777777" w:rsidR="00D94D37" w:rsidRDefault="00324808" w:rsidP="00384D92">
    <w:pPr>
      <w:pStyle w:val="a3"/>
      <w:ind w:right="-2"/>
      <w:rPr>
        <w:rFonts w:eastAsiaTheme="minorEastAsia"/>
        <w:color w:val="0095D5" w:themeColor="accent1"/>
        <w:lang w:eastAsia="ja-JP"/>
      </w:rPr>
    </w:pPr>
    <w:r w:rsidRPr="008E5D5C">
      <w:rPr>
        <w:color w:val="0095D5" w:themeColor="accent1"/>
      </w:rPr>
      <w:t>Press</w:t>
    </w:r>
    <w:r w:rsidR="00DA5C2B">
      <w:rPr>
        <w:color w:val="0095D5" w:themeColor="accent1"/>
      </w:rPr>
      <w:t xml:space="preserve"> RELEASE</w:t>
    </w:r>
  </w:p>
  <w:p w14:paraId="3388F69F" w14:textId="54691B81" w:rsidR="00324808" w:rsidRPr="00F51573" w:rsidRDefault="00F51573" w:rsidP="00D94D37">
    <w:pPr>
      <w:pStyle w:val="a3"/>
      <w:ind w:right="-2"/>
      <w:rPr>
        <w:rFonts w:eastAsiaTheme="minorEastAsia"/>
        <w:lang w:eastAsia="ja-JP"/>
      </w:rPr>
    </w:pPr>
    <w:r w:rsidRPr="00F51573">
      <w:rPr>
        <w:rFonts w:eastAsiaTheme="minorEastAsia"/>
        <w:lang w:eastAsia="ja-JP"/>
      </w:rPr>
      <w:fldChar w:fldCharType="begin"/>
    </w:r>
    <w:r w:rsidRPr="00F51573">
      <w:rPr>
        <w:rFonts w:eastAsiaTheme="minorEastAsia"/>
        <w:lang w:eastAsia="ja-JP"/>
      </w:rPr>
      <w:instrText>PAGE   \* MERGEFORMAT</w:instrText>
    </w:r>
    <w:r w:rsidRPr="00F51573">
      <w:rPr>
        <w:rFonts w:eastAsiaTheme="minorEastAsia"/>
        <w:lang w:eastAsia="ja-JP"/>
      </w:rPr>
      <w:fldChar w:fldCharType="separate"/>
    </w:r>
    <w:r w:rsidR="003E097D" w:rsidRPr="003E097D">
      <w:rPr>
        <w:rFonts w:eastAsiaTheme="minorEastAsia" w:hint="eastAsia"/>
        <w:noProof/>
        <w:lang w:val="ja-JP" w:eastAsia="ja-JP"/>
      </w:rPr>
      <w:t>1</w:t>
    </w:r>
    <w:r w:rsidRPr="00F51573">
      <w:rPr>
        <w:rFonts w:eastAsiaTheme="minorEastAsia"/>
        <w:lang w:eastAsia="ja-JP"/>
      </w:rPr>
      <w:fldChar w:fldCharType="end"/>
    </w:r>
    <w:r w:rsidR="00324808" w:rsidRPr="00F51573">
      <w:rPr>
        <w:noProof/>
        <w:color w:val="0095D5" w:themeColor="accent1"/>
        <w:lang w:val="en-US" w:eastAsia="ja-JP"/>
      </w:rPr>
      <w:drawing>
        <wp:anchor distT="0" distB="0" distL="114300" distR="114300" simplePos="0" relativeHeight="251658240" behindDoc="0" locked="1" layoutInCell="1" allowOverlap="1" wp14:anchorId="309AB358" wp14:editId="4E6B7165">
          <wp:simplePos x="0" y="0"/>
          <wp:positionH relativeFrom="margin">
            <wp:posOffset>0</wp:posOffset>
          </wp:positionH>
          <wp:positionV relativeFrom="topMargin">
            <wp:posOffset>404495</wp:posOffset>
          </wp:positionV>
          <wp:extent cx="575945" cy="430530"/>
          <wp:effectExtent l="0" t="0" r="0" b="7620"/>
          <wp:wrapNone/>
          <wp:docPr id="69214333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5945" cy="43053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lang w:eastAsia="ja-JP"/>
      </w:rPr>
      <w:t>/3</w:t>
    </w:r>
  </w:p>
  <w:p w14:paraId="286A0383" w14:textId="38E84AE6" w:rsidR="00324808" w:rsidRPr="008E5D5C" w:rsidRDefault="00F51573" w:rsidP="008E5D5C">
    <w:pPr>
      <w:pStyle w:val="a3"/>
    </w:pPr>
    <w:r>
      <w:rPr>
        <w:rFonts w:ascii="Noto Sans JP" w:hAnsi="Noto Sans JP"/>
        <w:noProof/>
        <w:color w:val="0095D5"/>
        <w:sz w:val="18"/>
        <w:lang w:val="en-US" w:eastAsia="ja-JP"/>
      </w:rPr>
      <w:drawing>
        <wp:anchor distT="0" distB="0" distL="114300" distR="114300" simplePos="0" relativeHeight="251658244" behindDoc="0" locked="0" layoutInCell="1" allowOverlap="1" wp14:anchorId="73B5AE7E" wp14:editId="3D463FE5">
          <wp:simplePos x="0" y="0"/>
          <wp:positionH relativeFrom="margin">
            <wp:posOffset>5016500</wp:posOffset>
          </wp:positionH>
          <wp:positionV relativeFrom="paragraph">
            <wp:posOffset>52401</wp:posOffset>
          </wp:positionV>
          <wp:extent cx="734060" cy="435610"/>
          <wp:effectExtent l="0" t="0" r="8890" b="2540"/>
          <wp:wrapNone/>
          <wp:docPr id="528157424" name="図 1" descr="図形, 円&#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5770" name="図 1" descr="図形, 円&#10;&#10;AI 生成コンテンツは誤りを含む可能性があります。"/>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08">
      <w:fldChar w:fldCharType="begin"/>
    </w:r>
    <w:r w:rsidR="00324808">
      <w:instrText xml:space="preserve"> PAGE  \* Arabic  \* MERGEFORMAT </w:instrText>
    </w:r>
    <w:r w:rsidR="00324808">
      <w:fldChar w:fldCharType="separate"/>
    </w:r>
    <w:r w:rsidR="003E097D">
      <w:rPr>
        <w:rFonts w:hint="eastAsia"/>
        <w:noProof/>
      </w:rPr>
      <w:t>1</w:t>
    </w:r>
    <w:r w:rsidR="00324808">
      <w:fldChar w:fldCharType="end"/>
    </w:r>
    <w:r w:rsidR="00324808">
      <w:t>/</w:t>
    </w:r>
    <w:fldSimple w:instr="NUMPAGES  \* Arabic  \* MERGEFORMAT">
      <w:r w:rsidR="003E097D">
        <w:rPr>
          <w:rFonts w:hint="eastAsia"/>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3929146">
    <w:abstractNumId w:val="8"/>
  </w:num>
  <w:num w:numId="2" w16cid:durableId="319966893">
    <w:abstractNumId w:val="3"/>
  </w:num>
  <w:num w:numId="3" w16cid:durableId="898247453">
    <w:abstractNumId w:val="31"/>
  </w:num>
  <w:num w:numId="4" w16cid:durableId="1615362102">
    <w:abstractNumId w:val="5"/>
  </w:num>
  <w:num w:numId="5" w16cid:durableId="1691031658">
    <w:abstractNumId w:val="26"/>
  </w:num>
  <w:num w:numId="6" w16cid:durableId="830877008">
    <w:abstractNumId w:val="13"/>
  </w:num>
  <w:num w:numId="7" w16cid:durableId="3158396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5054713">
    <w:abstractNumId w:val="2"/>
  </w:num>
  <w:num w:numId="9" w16cid:durableId="1141725293">
    <w:abstractNumId w:val="20"/>
  </w:num>
  <w:num w:numId="10" w16cid:durableId="1685939733">
    <w:abstractNumId w:val="1"/>
  </w:num>
  <w:num w:numId="11" w16cid:durableId="172696161">
    <w:abstractNumId w:val="10"/>
  </w:num>
  <w:num w:numId="12" w16cid:durableId="497769471">
    <w:abstractNumId w:val="21"/>
  </w:num>
  <w:num w:numId="13" w16cid:durableId="1512452564">
    <w:abstractNumId w:val="30"/>
  </w:num>
  <w:num w:numId="14" w16cid:durableId="1587691744">
    <w:abstractNumId w:val="4"/>
  </w:num>
  <w:num w:numId="15" w16cid:durableId="364795500">
    <w:abstractNumId w:val="22"/>
  </w:num>
  <w:num w:numId="16" w16cid:durableId="1695425660">
    <w:abstractNumId w:val="15"/>
  </w:num>
  <w:num w:numId="17" w16cid:durableId="318123601">
    <w:abstractNumId w:val="14"/>
  </w:num>
  <w:num w:numId="18" w16cid:durableId="191579876">
    <w:abstractNumId w:val="12"/>
  </w:num>
  <w:num w:numId="19" w16cid:durableId="481119485">
    <w:abstractNumId w:val="18"/>
  </w:num>
  <w:num w:numId="20" w16cid:durableId="420756502">
    <w:abstractNumId w:val="19"/>
  </w:num>
  <w:num w:numId="21" w16cid:durableId="567107922">
    <w:abstractNumId w:val="24"/>
  </w:num>
  <w:num w:numId="22" w16cid:durableId="1995912686">
    <w:abstractNumId w:val="29"/>
  </w:num>
  <w:num w:numId="23" w16cid:durableId="310063113">
    <w:abstractNumId w:val="28"/>
  </w:num>
  <w:num w:numId="24" w16cid:durableId="1483346278">
    <w:abstractNumId w:val="9"/>
  </w:num>
  <w:num w:numId="25" w16cid:durableId="838470989">
    <w:abstractNumId w:val="23"/>
  </w:num>
  <w:num w:numId="26" w16cid:durableId="1430660738">
    <w:abstractNumId w:val="16"/>
  </w:num>
  <w:num w:numId="27" w16cid:durableId="514226188">
    <w:abstractNumId w:val="17"/>
  </w:num>
  <w:num w:numId="28" w16cid:durableId="1705908836">
    <w:abstractNumId w:val="27"/>
  </w:num>
  <w:num w:numId="29" w16cid:durableId="235937340">
    <w:abstractNumId w:val="11"/>
  </w:num>
  <w:num w:numId="30" w16cid:durableId="204829340">
    <w:abstractNumId w:val="0"/>
  </w:num>
  <w:num w:numId="31" w16cid:durableId="1872456491">
    <w:abstractNumId w:val="6"/>
  </w:num>
  <w:num w:numId="32" w16cid:durableId="1451241705">
    <w:abstractNumId w:val="25"/>
  </w:num>
  <w:num w:numId="33" w16cid:durableId="10270958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20DE"/>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3A66"/>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C03"/>
    <w:rsid w:val="000A3EB4"/>
    <w:rsid w:val="000A4A99"/>
    <w:rsid w:val="000A4FA6"/>
    <w:rsid w:val="000A7058"/>
    <w:rsid w:val="000B02E0"/>
    <w:rsid w:val="000B0923"/>
    <w:rsid w:val="000B0C52"/>
    <w:rsid w:val="000B16C2"/>
    <w:rsid w:val="000B1A68"/>
    <w:rsid w:val="000B218F"/>
    <w:rsid w:val="000B32B9"/>
    <w:rsid w:val="000B5190"/>
    <w:rsid w:val="000B5B6D"/>
    <w:rsid w:val="000C07FC"/>
    <w:rsid w:val="000C1C9D"/>
    <w:rsid w:val="000C24AB"/>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1AB7"/>
    <w:rsid w:val="001A2647"/>
    <w:rsid w:val="001A534E"/>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2BC1"/>
    <w:rsid w:val="001D4E25"/>
    <w:rsid w:val="001D6D45"/>
    <w:rsid w:val="001E0C8F"/>
    <w:rsid w:val="001E2F7C"/>
    <w:rsid w:val="001E621B"/>
    <w:rsid w:val="001E766D"/>
    <w:rsid w:val="001F2DE6"/>
    <w:rsid w:val="001F2EA0"/>
    <w:rsid w:val="001F3001"/>
    <w:rsid w:val="001F4FE7"/>
    <w:rsid w:val="001F61FF"/>
    <w:rsid w:val="002008AB"/>
    <w:rsid w:val="00200B7F"/>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3D6F"/>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009"/>
    <w:rsid w:val="00256B0B"/>
    <w:rsid w:val="00257E72"/>
    <w:rsid w:val="00261AE3"/>
    <w:rsid w:val="00262172"/>
    <w:rsid w:val="002628F4"/>
    <w:rsid w:val="002636BC"/>
    <w:rsid w:val="00263E6A"/>
    <w:rsid w:val="002663B0"/>
    <w:rsid w:val="00266858"/>
    <w:rsid w:val="00267D2D"/>
    <w:rsid w:val="00270B4A"/>
    <w:rsid w:val="00271795"/>
    <w:rsid w:val="00271CCD"/>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C11"/>
    <w:rsid w:val="003035C9"/>
    <w:rsid w:val="00305B63"/>
    <w:rsid w:val="003079CC"/>
    <w:rsid w:val="00311C6F"/>
    <w:rsid w:val="003134C3"/>
    <w:rsid w:val="00316CB7"/>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0DB3"/>
    <w:rsid w:val="00346BAF"/>
    <w:rsid w:val="00346D4C"/>
    <w:rsid w:val="003477FA"/>
    <w:rsid w:val="00347E60"/>
    <w:rsid w:val="00350556"/>
    <w:rsid w:val="00351B40"/>
    <w:rsid w:val="00352006"/>
    <w:rsid w:val="003524A7"/>
    <w:rsid w:val="00354AF9"/>
    <w:rsid w:val="003550F8"/>
    <w:rsid w:val="00355220"/>
    <w:rsid w:val="00355A94"/>
    <w:rsid w:val="003565AB"/>
    <w:rsid w:val="0035677D"/>
    <w:rsid w:val="003616CF"/>
    <w:rsid w:val="00362262"/>
    <w:rsid w:val="003629D6"/>
    <w:rsid w:val="003636FD"/>
    <w:rsid w:val="0036480A"/>
    <w:rsid w:val="00364D9F"/>
    <w:rsid w:val="003654ED"/>
    <w:rsid w:val="003665E2"/>
    <w:rsid w:val="00366E06"/>
    <w:rsid w:val="003673FF"/>
    <w:rsid w:val="003708EA"/>
    <w:rsid w:val="00370E5B"/>
    <w:rsid w:val="00372321"/>
    <w:rsid w:val="00373ED6"/>
    <w:rsid w:val="00373F92"/>
    <w:rsid w:val="00374E91"/>
    <w:rsid w:val="00375ACD"/>
    <w:rsid w:val="003808EB"/>
    <w:rsid w:val="003817C6"/>
    <w:rsid w:val="003822EE"/>
    <w:rsid w:val="00382FF4"/>
    <w:rsid w:val="003831BB"/>
    <w:rsid w:val="00384D92"/>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9E8"/>
    <w:rsid w:val="003C5BCC"/>
    <w:rsid w:val="003C699E"/>
    <w:rsid w:val="003D06A1"/>
    <w:rsid w:val="003D20E7"/>
    <w:rsid w:val="003D2DCD"/>
    <w:rsid w:val="003D54DF"/>
    <w:rsid w:val="003D5703"/>
    <w:rsid w:val="003D5AE2"/>
    <w:rsid w:val="003E0005"/>
    <w:rsid w:val="003E097D"/>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26E"/>
    <w:rsid w:val="00400B3D"/>
    <w:rsid w:val="00402AA3"/>
    <w:rsid w:val="00402C56"/>
    <w:rsid w:val="00402FB2"/>
    <w:rsid w:val="004031D9"/>
    <w:rsid w:val="00404BF7"/>
    <w:rsid w:val="004055B8"/>
    <w:rsid w:val="00406850"/>
    <w:rsid w:val="00406928"/>
    <w:rsid w:val="0040697C"/>
    <w:rsid w:val="00407BBB"/>
    <w:rsid w:val="00410380"/>
    <w:rsid w:val="00411C0D"/>
    <w:rsid w:val="00411ED6"/>
    <w:rsid w:val="004122C3"/>
    <w:rsid w:val="00412D8C"/>
    <w:rsid w:val="004131D2"/>
    <w:rsid w:val="00414933"/>
    <w:rsid w:val="00417073"/>
    <w:rsid w:val="00417B06"/>
    <w:rsid w:val="004222D6"/>
    <w:rsid w:val="00422638"/>
    <w:rsid w:val="00422DF1"/>
    <w:rsid w:val="00423A7D"/>
    <w:rsid w:val="00423F36"/>
    <w:rsid w:val="004247A0"/>
    <w:rsid w:val="004258A9"/>
    <w:rsid w:val="00426705"/>
    <w:rsid w:val="00431606"/>
    <w:rsid w:val="00431785"/>
    <w:rsid w:val="00431EB0"/>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17E"/>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9482B"/>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6C7E"/>
    <w:rsid w:val="004C7F4D"/>
    <w:rsid w:val="004D1199"/>
    <w:rsid w:val="004D1EC7"/>
    <w:rsid w:val="004D2326"/>
    <w:rsid w:val="004D5594"/>
    <w:rsid w:val="004D65CA"/>
    <w:rsid w:val="004D68D5"/>
    <w:rsid w:val="004D7FC7"/>
    <w:rsid w:val="004E0A54"/>
    <w:rsid w:val="004E168A"/>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C47"/>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66A"/>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A6A39"/>
    <w:rsid w:val="005B0260"/>
    <w:rsid w:val="005B0DE7"/>
    <w:rsid w:val="005B18BE"/>
    <w:rsid w:val="005B3E86"/>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274"/>
    <w:rsid w:val="005D7B43"/>
    <w:rsid w:val="005E0BA4"/>
    <w:rsid w:val="005E1983"/>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BEE"/>
    <w:rsid w:val="00610F32"/>
    <w:rsid w:val="00610FDF"/>
    <w:rsid w:val="00611923"/>
    <w:rsid w:val="0061270D"/>
    <w:rsid w:val="00613B90"/>
    <w:rsid w:val="00615C0B"/>
    <w:rsid w:val="00616814"/>
    <w:rsid w:val="006200E9"/>
    <w:rsid w:val="006226C2"/>
    <w:rsid w:val="0062293A"/>
    <w:rsid w:val="0062348A"/>
    <w:rsid w:val="00626469"/>
    <w:rsid w:val="00626BE3"/>
    <w:rsid w:val="00627B1F"/>
    <w:rsid w:val="00631B22"/>
    <w:rsid w:val="00632A5C"/>
    <w:rsid w:val="00633157"/>
    <w:rsid w:val="00633754"/>
    <w:rsid w:val="00633AA3"/>
    <w:rsid w:val="006341F2"/>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1863"/>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97E8A"/>
    <w:rsid w:val="006A1196"/>
    <w:rsid w:val="006A2CC5"/>
    <w:rsid w:val="006A2F26"/>
    <w:rsid w:val="006A3DE5"/>
    <w:rsid w:val="006A453C"/>
    <w:rsid w:val="006A48E4"/>
    <w:rsid w:val="006A4956"/>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2994"/>
    <w:rsid w:val="006D47B6"/>
    <w:rsid w:val="006D4BD0"/>
    <w:rsid w:val="006D4D12"/>
    <w:rsid w:val="006D5177"/>
    <w:rsid w:val="006D55B1"/>
    <w:rsid w:val="006D7715"/>
    <w:rsid w:val="006D7DDA"/>
    <w:rsid w:val="006E233E"/>
    <w:rsid w:val="006E296E"/>
    <w:rsid w:val="006E37F8"/>
    <w:rsid w:val="006E58DB"/>
    <w:rsid w:val="006E6108"/>
    <w:rsid w:val="006E63CF"/>
    <w:rsid w:val="006E6EF3"/>
    <w:rsid w:val="006E7B06"/>
    <w:rsid w:val="006F0108"/>
    <w:rsid w:val="006F058F"/>
    <w:rsid w:val="006F134F"/>
    <w:rsid w:val="006F1F15"/>
    <w:rsid w:val="006F201F"/>
    <w:rsid w:val="006F21EC"/>
    <w:rsid w:val="006F269B"/>
    <w:rsid w:val="006F3E15"/>
    <w:rsid w:val="006F5634"/>
    <w:rsid w:val="00701A09"/>
    <w:rsid w:val="0070213B"/>
    <w:rsid w:val="0070339F"/>
    <w:rsid w:val="00703EC0"/>
    <w:rsid w:val="00704FBB"/>
    <w:rsid w:val="00705A75"/>
    <w:rsid w:val="00710889"/>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57A05"/>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680"/>
    <w:rsid w:val="0078782A"/>
    <w:rsid w:val="00790A42"/>
    <w:rsid w:val="0079263F"/>
    <w:rsid w:val="00792A93"/>
    <w:rsid w:val="00793211"/>
    <w:rsid w:val="0079333F"/>
    <w:rsid w:val="00796EF7"/>
    <w:rsid w:val="007A071C"/>
    <w:rsid w:val="007A0C84"/>
    <w:rsid w:val="007A125B"/>
    <w:rsid w:val="007A2D75"/>
    <w:rsid w:val="007A35C5"/>
    <w:rsid w:val="007A53BD"/>
    <w:rsid w:val="007A5DEA"/>
    <w:rsid w:val="007A5F92"/>
    <w:rsid w:val="007A642B"/>
    <w:rsid w:val="007B00BC"/>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4EC"/>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ABB"/>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10D5"/>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57FB4"/>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155D"/>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4285"/>
    <w:rsid w:val="009A767A"/>
    <w:rsid w:val="009A7A23"/>
    <w:rsid w:val="009B0541"/>
    <w:rsid w:val="009B0D27"/>
    <w:rsid w:val="009B0DCF"/>
    <w:rsid w:val="009B2A56"/>
    <w:rsid w:val="009B3664"/>
    <w:rsid w:val="009B36A8"/>
    <w:rsid w:val="009B39CA"/>
    <w:rsid w:val="009B3EDB"/>
    <w:rsid w:val="009B6BB2"/>
    <w:rsid w:val="009B7FBE"/>
    <w:rsid w:val="009C1012"/>
    <w:rsid w:val="009C18E8"/>
    <w:rsid w:val="009C323E"/>
    <w:rsid w:val="009C45A2"/>
    <w:rsid w:val="009C49C0"/>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671"/>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02C0"/>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67EC5"/>
    <w:rsid w:val="00A710ED"/>
    <w:rsid w:val="00A73346"/>
    <w:rsid w:val="00A76721"/>
    <w:rsid w:val="00A769F5"/>
    <w:rsid w:val="00A80512"/>
    <w:rsid w:val="00A80575"/>
    <w:rsid w:val="00A8155F"/>
    <w:rsid w:val="00A81E72"/>
    <w:rsid w:val="00A82AC2"/>
    <w:rsid w:val="00A845CC"/>
    <w:rsid w:val="00A84B2B"/>
    <w:rsid w:val="00A853A7"/>
    <w:rsid w:val="00A8551F"/>
    <w:rsid w:val="00A85FEB"/>
    <w:rsid w:val="00A87B0C"/>
    <w:rsid w:val="00A87EA4"/>
    <w:rsid w:val="00A9144B"/>
    <w:rsid w:val="00A92F4F"/>
    <w:rsid w:val="00A935FC"/>
    <w:rsid w:val="00A9549F"/>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42E"/>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4DEB"/>
    <w:rsid w:val="00B0525D"/>
    <w:rsid w:val="00B055CC"/>
    <w:rsid w:val="00B05B29"/>
    <w:rsid w:val="00B069D9"/>
    <w:rsid w:val="00B06A05"/>
    <w:rsid w:val="00B06B26"/>
    <w:rsid w:val="00B06EAE"/>
    <w:rsid w:val="00B06F2E"/>
    <w:rsid w:val="00B13700"/>
    <w:rsid w:val="00B13D27"/>
    <w:rsid w:val="00B13E99"/>
    <w:rsid w:val="00B17689"/>
    <w:rsid w:val="00B17C97"/>
    <w:rsid w:val="00B17EE0"/>
    <w:rsid w:val="00B2032E"/>
    <w:rsid w:val="00B20769"/>
    <w:rsid w:val="00B20E88"/>
    <w:rsid w:val="00B21D9D"/>
    <w:rsid w:val="00B2342E"/>
    <w:rsid w:val="00B2530B"/>
    <w:rsid w:val="00B25453"/>
    <w:rsid w:val="00B25E7F"/>
    <w:rsid w:val="00B2607F"/>
    <w:rsid w:val="00B30AE0"/>
    <w:rsid w:val="00B31C81"/>
    <w:rsid w:val="00B33C82"/>
    <w:rsid w:val="00B3544D"/>
    <w:rsid w:val="00B3748D"/>
    <w:rsid w:val="00B42689"/>
    <w:rsid w:val="00B4363F"/>
    <w:rsid w:val="00B476AD"/>
    <w:rsid w:val="00B50440"/>
    <w:rsid w:val="00B50D66"/>
    <w:rsid w:val="00B51083"/>
    <w:rsid w:val="00B5217E"/>
    <w:rsid w:val="00B52634"/>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27C9"/>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8F0"/>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B7F93"/>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32F"/>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1D1D"/>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4D37"/>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0A38"/>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41FA"/>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67AF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1C6"/>
    <w:rsid w:val="00EB032C"/>
    <w:rsid w:val="00EB04D5"/>
    <w:rsid w:val="00EB2AC6"/>
    <w:rsid w:val="00EB4123"/>
    <w:rsid w:val="00EB49F1"/>
    <w:rsid w:val="00EB6084"/>
    <w:rsid w:val="00EB67AD"/>
    <w:rsid w:val="00EC2F3A"/>
    <w:rsid w:val="00EC3F0A"/>
    <w:rsid w:val="00EC4242"/>
    <w:rsid w:val="00EC4738"/>
    <w:rsid w:val="00EC50A5"/>
    <w:rsid w:val="00EC576E"/>
    <w:rsid w:val="00EC5805"/>
    <w:rsid w:val="00EC5D83"/>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3B2B"/>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1E2A"/>
    <w:rsid w:val="00F3270A"/>
    <w:rsid w:val="00F32B21"/>
    <w:rsid w:val="00F33DD9"/>
    <w:rsid w:val="00F34688"/>
    <w:rsid w:val="00F355EA"/>
    <w:rsid w:val="00F36BA9"/>
    <w:rsid w:val="00F40080"/>
    <w:rsid w:val="00F4039B"/>
    <w:rsid w:val="00F40787"/>
    <w:rsid w:val="00F41998"/>
    <w:rsid w:val="00F43E67"/>
    <w:rsid w:val="00F443E5"/>
    <w:rsid w:val="00F45AA6"/>
    <w:rsid w:val="00F45F5C"/>
    <w:rsid w:val="00F4678F"/>
    <w:rsid w:val="00F46D2D"/>
    <w:rsid w:val="00F4793F"/>
    <w:rsid w:val="00F47AA5"/>
    <w:rsid w:val="00F50560"/>
    <w:rsid w:val="00F50AAD"/>
    <w:rsid w:val="00F51573"/>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089DEDCE"/>
    <w:rsid w:val="0B3A1242"/>
    <w:rsid w:val="52F66665"/>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296BA16B-8940-41AE-8167-5E367C6A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3">
    <w:name w:val="heading 3"/>
    <w:basedOn w:val="a"/>
    <w:next w:val="a"/>
    <w:link w:val="30"/>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11">
    <w:name w:val="未解決のメンション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ED0012"/>
    <w:rPr>
      <w:sz w:val="16"/>
      <w:szCs w:val="16"/>
    </w:rPr>
  </w:style>
  <w:style w:type="paragraph" w:styleId="af3">
    <w:name w:val="annotation text"/>
    <w:basedOn w:val="a"/>
    <w:link w:val="af4"/>
    <w:uiPriority w:val="99"/>
    <w:unhideWhenUsed/>
    <w:rsid w:val="00ED0012"/>
    <w:pPr>
      <w:spacing w:line="240" w:lineRule="auto"/>
    </w:pPr>
    <w:rPr>
      <w:sz w:val="20"/>
      <w:szCs w:val="20"/>
    </w:rPr>
  </w:style>
  <w:style w:type="character" w:customStyle="1" w:styleId="af4">
    <w:name w:val="コメント文字列 (文字)"/>
    <w:basedOn w:val="a0"/>
    <w:link w:val="af3"/>
    <w:uiPriority w:val="99"/>
    <w:rsid w:val="00ED0012"/>
    <w:rPr>
      <w:sz w:val="20"/>
      <w:szCs w:val="20"/>
      <w:lang w:val="en-GB"/>
    </w:rPr>
  </w:style>
  <w:style w:type="paragraph" w:styleId="af5">
    <w:name w:val="annotation subject"/>
    <w:basedOn w:val="af3"/>
    <w:next w:val="af3"/>
    <w:link w:val="af6"/>
    <w:uiPriority w:val="99"/>
    <w:semiHidden/>
    <w:unhideWhenUsed/>
    <w:rsid w:val="00ED0012"/>
    <w:rPr>
      <w:b/>
      <w:bCs/>
    </w:rPr>
  </w:style>
  <w:style w:type="character" w:customStyle="1" w:styleId="af6">
    <w:name w:val="コメント内容 (文字)"/>
    <w:basedOn w:val="af4"/>
    <w:link w:val="af5"/>
    <w:uiPriority w:val="99"/>
    <w:semiHidden/>
    <w:rsid w:val="00ED0012"/>
    <w:rPr>
      <w:b/>
      <w:bCs/>
      <w:sz w:val="20"/>
      <w:szCs w:val="20"/>
      <w:lang w:val="en-GB"/>
    </w:rPr>
  </w:style>
  <w:style w:type="paragraph" w:styleId="af7">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hAnsi="Segoe UI" w:cs="Segoe UI" w:hint="default"/>
      <w:sz w:val="18"/>
      <w:szCs w:val="18"/>
    </w:rPr>
  </w:style>
  <w:style w:type="character" w:customStyle="1" w:styleId="30">
    <w:name w:val="見出し 3 (文字)"/>
    <w:basedOn w:val="a0"/>
    <w:link w:val="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Presscontact">
    <w:name w:val="Press contact"/>
    <w:basedOn w:val="a"/>
    <w:qFormat/>
    <w:rsid w:val="00EB01C6"/>
    <w:pPr>
      <w:spacing w:line="220" w:lineRule="atLeast"/>
    </w:pPr>
    <w:rPr>
      <w:rFonts w:ascii="Sennheiser Office" w:eastAsia="ＭＳ 明朝" w:hAnsi="Sennheiser Office"/>
      <w:sz w:val="16"/>
      <w:lang w:eastAsia="ja-JP"/>
    </w:rPr>
  </w:style>
  <w:style w:type="character" w:styleId="af8">
    <w:name w:val="Unresolved Mention"/>
    <w:basedOn w:val="a0"/>
    <w:uiPriority w:val="99"/>
    <w:semiHidden/>
    <w:unhideWhenUsed/>
    <w:rsid w:val="00355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2324790">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1575120183">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sChild>
        </w:div>
        <w:div w:id="1772897062">
          <w:marLeft w:val="0"/>
          <w:marRight w:val="0"/>
          <w:marTop w:val="0"/>
          <w:marBottom w:val="0"/>
          <w:divBdr>
            <w:top w:val="none" w:sz="0" w:space="0" w:color="auto"/>
            <w:left w:val="none" w:sz="0" w:space="0" w:color="auto"/>
            <w:bottom w:val="none" w:sz="0" w:space="0" w:color="auto"/>
            <w:right w:val="none" w:sz="0" w:space="0" w:color="auto"/>
          </w:divBdr>
          <w:divsChild>
            <w:div w:id="163016087">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57107651">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95167510">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708489544">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1541284628">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551889394">
          <w:marLeft w:val="0"/>
          <w:marRight w:val="0"/>
          <w:marTop w:val="0"/>
          <w:marBottom w:val="240"/>
          <w:divBdr>
            <w:top w:val="none" w:sz="0" w:space="0" w:color="auto"/>
            <w:left w:val="none" w:sz="0" w:space="0" w:color="auto"/>
            <w:bottom w:val="none" w:sz="0" w:space="0" w:color="auto"/>
            <w:right w:val="none" w:sz="0" w:space="0" w:color="auto"/>
          </w:divBdr>
        </w:div>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mazon.co.jp/dp/B0FN3PP6K1"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file:///\\svr-share\Share\10705_Sennheiser\6.%20&#12522;&#12522;&#12540;&#12473;&#12539;&#21462;&#26448;&#26696;&#20869;\2025_&#37197;&#20449;&#28168;&#12415;\20250703_Ruby%20Red%20HD%2025\final\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purl.org/dc/terms/"/>
    <ds:schemaRef ds:uri="http://schemas.microsoft.com/office/2006/metadata/properties"/>
    <ds:schemaRef ds:uri="4f0e5b64-9eed-4a48-b14c-1c28240562d1"/>
    <ds:schemaRef ds:uri="http://www.w3.org/XML/1998/namespace"/>
    <ds:schemaRef ds:uri="ef733840-a030-407a-81fd-8542cf71766b"/>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168AB0A3-22BE-4A5A-A35F-C4A2239AE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59863C-42D2-4DF9-BEED-49A6AED52754}">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44</TotalTime>
  <Pages>3</Pages>
  <Words>441</Words>
  <Characters>2517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Press Release</vt:lpstr>
    </vt:vector>
  </TitlesOfParts>
  <Company>Sennheiser electronic GmbH &amp; Co. KG</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20</cp:revision>
  <cp:lastPrinted>2025-08-21T08:01:00Z</cp:lastPrinted>
  <dcterms:created xsi:type="dcterms:W3CDTF">2025-08-17T18:16:00Z</dcterms:created>
  <dcterms:modified xsi:type="dcterms:W3CDTF">2025-08-22T01:22:00Z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6ef3a5dd,4547108b,1f5da086</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